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3ACB31C2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54027090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54027090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>
        <w:tab/>
      </w:r>
      <w:r w:rsidRPr="54027090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</w:t>
      </w:r>
      <w:r w:rsidR="007D695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</w:t>
      </w:r>
      <w:r w:rsidR="00206F1D" w:rsidRPr="54027090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Pr="54027090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0581707" w:rsidRPr="5402709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171928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1</w:t>
      </w:r>
      <w:r w:rsidR="00581707" w:rsidRPr="5402709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171928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března</w:t>
      </w:r>
      <w:r w:rsidR="009D4566" w:rsidRPr="5402709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00CB3204" w:rsidRPr="5402709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2023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95565F2" w14:textId="07FB5882" w:rsidR="00DF3AF9" w:rsidRPr="00647E28" w:rsidRDefault="00CB3204" w:rsidP="72CCC83F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Druhý </w:t>
      </w:r>
      <w:r w:rsidR="3FED6999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apartmánový </w:t>
      </w: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dům v AFIHOME Kolbenova </w:t>
      </w:r>
    </w:p>
    <w:p w14:paraId="15217A2D" w14:textId="599F0538" w:rsidR="00DF3AF9" w:rsidRPr="00647E28" w:rsidRDefault="00CB3204" w:rsidP="710142C6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dosáhl glajchy</w:t>
      </w:r>
    </w:p>
    <w:p w14:paraId="1BC9C7E6" w14:textId="322DE0FB" w:rsidR="009D4566" w:rsidRDefault="009D4566" w:rsidP="54027090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br/>
      </w:r>
      <w:r w:rsidR="00AB50A0" w:rsidRPr="54027090">
        <w:rPr>
          <w:rFonts w:ascii="Arial" w:eastAsia="Arial" w:hAnsi="Arial" w:cs="Arial"/>
          <w:b/>
          <w:bCs/>
          <w:sz w:val="22"/>
          <w:szCs w:val="22"/>
        </w:rPr>
        <w:t>S</w:t>
      </w:r>
      <w:r w:rsidR="001E40FD" w:rsidRPr="54027090">
        <w:rPr>
          <w:rFonts w:ascii="Arial" w:eastAsia="Arial" w:hAnsi="Arial" w:cs="Arial"/>
          <w:b/>
          <w:bCs/>
          <w:sz w:val="22"/>
          <w:szCs w:val="22"/>
        </w:rPr>
        <w:t>p</w:t>
      </w:r>
      <w:r w:rsidR="0090378F" w:rsidRPr="54027090">
        <w:rPr>
          <w:rFonts w:ascii="Arial" w:eastAsia="Arial" w:hAnsi="Arial" w:cs="Arial"/>
          <w:b/>
          <w:bCs/>
          <w:sz w:val="22"/>
          <w:szCs w:val="22"/>
        </w:rPr>
        <w:t>olečnost AFI </w:t>
      </w:r>
      <w:proofErr w:type="spellStart"/>
      <w:r w:rsidR="0090378F" w:rsidRPr="54027090">
        <w:rPr>
          <w:rFonts w:ascii="Arial" w:eastAsia="Arial" w:hAnsi="Arial" w:cs="Arial"/>
          <w:b/>
          <w:bCs/>
          <w:sz w:val="22"/>
          <w:szCs w:val="22"/>
        </w:rPr>
        <w:t>Europe</w:t>
      </w:r>
      <w:proofErr w:type="spellEnd"/>
      <w:r w:rsidR="0090378F" w:rsidRPr="5402709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B3204" w:rsidRPr="54027090">
        <w:rPr>
          <w:rFonts w:ascii="Arial" w:eastAsia="Arial" w:hAnsi="Arial" w:cs="Arial"/>
          <w:b/>
          <w:bCs/>
          <w:sz w:val="22"/>
          <w:szCs w:val="22"/>
        </w:rPr>
        <w:t xml:space="preserve">dokončila hrubou stavbu druhého apartmánového domu </w:t>
      </w:r>
      <w:r w:rsidR="00B10D28" w:rsidRPr="54027090">
        <w:rPr>
          <w:rFonts w:ascii="Arial" w:eastAsia="Arial" w:hAnsi="Arial" w:cs="Arial"/>
          <w:b/>
          <w:bCs/>
          <w:sz w:val="22"/>
          <w:szCs w:val="22"/>
        </w:rPr>
        <w:t>v dynamicky se rozvíjející čtvrti AFI City na městském brownfieldu v Praze 9 – Vysočanech</w:t>
      </w:r>
      <w:r w:rsidR="00A20024" w:rsidRPr="5402709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470E4D">
        <w:rPr>
          <w:rFonts w:ascii="Arial" w:eastAsia="Arial" w:hAnsi="Arial" w:cs="Arial"/>
          <w:b/>
          <w:bCs/>
          <w:sz w:val="22"/>
          <w:szCs w:val="22"/>
        </w:rPr>
        <w:t>Celkem</w:t>
      </w:r>
      <w:r w:rsidR="3603E1F1" w:rsidRPr="54027090">
        <w:rPr>
          <w:rFonts w:ascii="Arial" w:eastAsia="Arial" w:hAnsi="Arial" w:cs="Arial"/>
          <w:b/>
          <w:bCs/>
          <w:sz w:val="22"/>
          <w:szCs w:val="22"/>
        </w:rPr>
        <w:t xml:space="preserve"> 327 apartmán</w:t>
      </w:r>
      <w:r w:rsidR="3C6A7855" w:rsidRPr="54027090">
        <w:rPr>
          <w:rFonts w:ascii="Arial" w:eastAsia="Arial" w:hAnsi="Arial" w:cs="Arial"/>
          <w:b/>
          <w:bCs/>
          <w:sz w:val="22"/>
          <w:szCs w:val="22"/>
        </w:rPr>
        <w:t>ů</w:t>
      </w:r>
      <w:r w:rsidR="3603E1F1" w:rsidRPr="54027090">
        <w:rPr>
          <w:rFonts w:ascii="Arial" w:eastAsia="Arial" w:hAnsi="Arial" w:cs="Arial"/>
          <w:b/>
          <w:bCs/>
          <w:sz w:val="22"/>
          <w:szCs w:val="22"/>
        </w:rPr>
        <w:t xml:space="preserve"> v dispozicích od 1+kk do 4+kk </w:t>
      </w:r>
      <w:r w:rsidR="30759CE8" w:rsidRPr="54027090">
        <w:rPr>
          <w:rFonts w:ascii="Arial" w:eastAsia="Arial" w:hAnsi="Arial" w:cs="Arial"/>
          <w:b/>
          <w:bCs/>
          <w:sz w:val="22"/>
          <w:szCs w:val="22"/>
        </w:rPr>
        <w:t>vznikajících pod taktovkou generálního dodavatele</w:t>
      </w:r>
      <w:r w:rsidR="6F9EB43B" w:rsidRPr="5402709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30759CE8" w:rsidRPr="54027090">
        <w:rPr>
          <w:rFonts w:ascii="Arial" w:eastAsia="Arial" w:hAnsi="Arial" w:cs="Arial"/>
          <w:b/>
          <w:bCs/>
          <w:sz w:val="22"/>
          <w:szCs w:val="22"/>
        </w:rPr>
        <w:t>Metrostav</w:t>
      </w:r>
      <w:r w:rsidR="00233016" w:rsidRPr="5402709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6A5CEF33" w:rsidRPr="54027090">
        <w:rPr>
          <w:rFonts w:ascii="Arial" w:eastAsia="Arial" w:hAnsi="Arial" w:cs="Arial"/>
          <w:b/>
          <w:bCs/>
          <w:sz w:val="22"/>
          <w:szCs w:val="22"/>
        </w:rPr>
        <w:t xml:space="preserve">rychle </w:t>
      </w:r>
      <w:r w:rsidR="3603E1F1" w:rsidRPr="54027090">
        <w:rPr>
          <w:rFonts w:ascii="Arial" w:eastAsia="Arial" w:hAnsi="Arial" w:cs="Arial"/>
          <w:b/>
          <w:bCs/>
          <w:sz w:val="22"/>
          <w:szCs w:val="22"/>
        </w:rPr>
        <w:t xml:space="preserve">směřuje k </w:t>
      </w:r>
      <w:r w:rsidR="00470E4D">
        <w:rPr>
          <w:rFonts w:ascii="Arial" w:eastAsia="Arial" w:hAnsi="Arial" w:cs="Arial"/>
          <w:b/>
          <w:bCs/>
          <w:sz w:val="22"/>
          <w:szCs w:val="22"/>
        </w:rPr>
        <w:t xml:space="preserve">plánované kolaudaci v posledním </w:t>
      </w:r>
      <w:r w:rsidR="3603E1F1" w:rsidRPr="54027090">
        <w:rPr>
          <w:rFonts w:ascii="Arial" w:eastAsia="Arial" w:hAnsi="Arial" w:cs="Arial"/>
          <w:b/>
          <w:bCs/>
          <w:sz w:val="22"/>
          <w:szCs w:val="22"/>
        </w:rPr>
        <w:t>čtvrtletí letošního roku.</w:t>
      </w:r>
      <w:r w:rsidR="1BBCEAEE" w:rsidRPr="5402709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7014AD43" w:rsidRPr="54027090">
        <w:rPr>
          <w:rFonts w:ascii="Arial" w:eastAsia="Arial" w:hAnsi="Arial" w:cs="Arial"/>
          <w:b/>
          <w:bCs/>
          <w:sz w:val="22"/>
          <w:szCs w:val="22"/>
        </w:rPr>
        <w:t>Celková investice developera dosáhne cca </w:t>
      </w:r>
      <w:r w:rsidR="002613AB">
        <w:rPr>
          <w:rFonts w:ascii="Arial" w:eastAsia="Arial" w:hAnsi="Arial" w:cs="Arial"/>
          <w:b/>
          <w:bCs/>
          <w:sz w:val="22"/>
          <w:szCs w:val="22"/>
        </w:rPr>
        <w:t>42</w:t>
      </w:r>
      <w:r w:rsidR="002613AB" w:rsidRPr="54027090">
        <w:rPr>
          <w:rFonts w:ascii="Arial" w:eastAsia="Arial" w:hAnsi="Arial" w:cs="Arial"/>
          <w:b/>
          <w:bCs/>
          <w:sz w:val="22"/>
          <w:szCs w:val="22"/>
        </w:rPr>
        <w:t> </w:t>
      </w:r>
      <w:r w:rsidR="7014AD43" w:rsidRPr="54027090">
        <w:rPr>
          <w:rFonts w:ascii="Arial" w:eastAsia="Arial" w:hAnsi="Arial" w:cs="Arial"/>
          <w:b/>
          <w:bCs/>
          <w:sz w:val="22"/>
          <w:szCs w:val="22"/>
        </w:rPr>
        <w:t xml:space="preserve">milionů </w:t>
      </w:r>
      <w:r w:rsidR="000A34D8">
        <w:rPr>
          <w:rFonts w:ascii="Arial" w:eastAsia="Arial" w:hAnsi="Arial" w:cs="Arial"/>
          <w:b/>
          <w:bCs/>
          <w:sz w:val="22"/>
          <w:szCs w:val="22"/>
        </w:rPr>
        <w:t>eur</w:t>
      </w:r>
      <w:r w:rsidR="7014AD43" w:rsidRPr="54027090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5D1DE7FF" w14:textId="4878C934" w:rsidR="54027090" w:rsidRDefault="54027090" w:rsidP="54027090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1776A32" w14:textId="09C541D4" w:rsidR="00047AD1" w:rsidRPr="00B13C88" w:rsidRDefault="00047AD1" w:rsidP="54027090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„Z posledních </w:t>
      </w:r>
      <w:r w:rsidR="73D6FE5E" w:rsidRPr="54027090">
        <w:rPr>
          <w:rFonts w:ascii="Arial" w:eastAsia="Arial" w:hAnsi="Arial" w:cs="Arial"/>
          <w:i/>
          <w:iCs/>
          <w:sz w:val="22"/>
          <w:szCs w:val="22"/>
        </w:rPr>
        <w:t>prů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>zkumů</w:t>
      </w:r>
      <w:r w:rsidR="1BAEB1D4" w:rsidRPr="54027090">
        <w:rPr>
          <w:rFonts w:ascii="Arial" w:eastAsia="Arial" w:hAnsi="Arial" w:cs="Arial"/>
          <w:i/>
          <w:iCs/>
          <w:sz w:val="22"/>
          <w:szCs w:val="22"/>
        </w:rPr>
        <w:t xml:space="preserve"> trhu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 vyplývá, že </w:t>
      </w:r>
      <w:r w:rsidR="1906B551" w:rsidRPr="54027090">
        <w:rPr>
          <w:rFonts w:ascii="Arial" w:eastAsia="Arial" w:hAnsi="Arial" w:cs="Arial"/>
          <w:i/>
          <w:iCs/>
          <w:sz w:val="22"/>
          <w:szCs w:val="22"/>
        </w:rPr>
        <w:t xml:space="preserve">počet 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chybějících bytů </w:t>
      </w:r>
      <w:r w:rsidR="27DD0309" w:rsidRPr="54027090">
        <w:rPr>
          <w:rFonts w:ascii="Arial" w:eastAsia="Arial" w:hAnsi="Arial" w:cs="Arial"/>
          <w:i/>
          <w:iCs/>
          <w:sz w:val="22"/>
          <w:szCs w:val="22"/>
        </w:rPr>
        <w:t xml:space="preserve">v naší </w:t>
      </w:r>
      <w:r w:rsidR="2E5E42DE" w:rsidRPr="54027090">
        <w:rPr>
          <w:rFonts w:ascii="Arial" w:eastAsia="Arial" w:hAnsi="Arial" w:cs="Arial"/>
          <w:i/>
          <w:iCs/>
          <w:sz w:val="22"/>
          <w:szCs w:val="22"/>
        </w:rPr>
        <w:t>metropoli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 je </w:t>
      </w:r>
      <w:r w:rsidR="36EB5409" w:rsidRPr="54027090">
        <w:rPr>
          <w:rFonts w:ascii="Arial" w:eastAsia="Arial" w:hAnsi="Arial" w:cs="Arial"/>
          <w:i/>
          <w:iCs/>
          <w:sz w:val="22"/>
          <w:szCs w:val="22"/>
        </w:rPr>
        <w:t xml:space="preserve">ještě 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>mnohem v</w:t>
      </w:r>
      <w:r w:rsidR="6B2E705F" w:rsidRPr="54027090">
        <w:rPr>
          <w:rFonts w:ascii="Arial" w:eastAsia="Arial" w:hAnsi="Arial" w:cs="Arial"/>
          <w:i/>
          <w:iCs/>
          <w:sz w:val="22"/>
          <w:szCs w:val="22"/>
        </w:rPr>
        <w:t>yšší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, než se </w:t>
      </w:r>
      <w:r w:rsidR="5C2EF9D0" w:rsidRPr="54027090">
        <w:rPr>
          <w:rFonts w:ascii="Arial" w:eastAsia="Arial" w:hAnsi="Arial" w:cs="Arial"/>
          <w:i/>
          <w:iCs/>
          <w:sz w:val="22"/>
          <w:szCs w:val="22"/>
        </w:rPr>
        <w:t xml:space="preserve">původně 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předpokládalo, a </w:t>
      </w:r>
      <w:r w:rsidR="7C89E056" w:rsidRPr="54027090">
        <w:rPr>
          <w:rFonts w:ascii="Arial" w:eastAsia="Arial" w:hAnsi="Arial" w:cs="Arial"/>
          <w:i/>
          <w:iCs/>
          <w:sz w:val="22"/>
          <w:szCs w:val="22"/>
        </w:rPr>
        <w:t xml:space="preserve">navíc neustále 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>roste. Stojí za tím fakt, že ačkoli</w:t>
      </w:r>
      <w:r w:rsidR="1FCEE3DF" w:rsidRPr="54027090">
        <w:rPr>
          <w:rFonts w:ascii="Arial" w:eastAsia="Arial" w:hAnsi="Arial" w:cs="Arial"/>
          <w:i/>
          <w:iCs/>
          <w:sz w:val="22"/>
          <w:szCs w:val="22"/>
        </w:rPr>
        <w:t>v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 má Praha podle ČSÚ zhruba 1,28 milionu obyvatel, žije zde dalších 300 tisíc lidí bez trvalého bydliště.</w:t>
      </w:r>
      <w:r w:rsidR="072F75A2" w:rsidRPr="5402709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Počet chybějících bytů se tak vyšplhal až na 60-70 tisíc,“ </w:t>
      </w:r>
      <w:r w:rsidR="6BBFE512" w:rsidRPr="54027090">
        <w:rPr>
          <w:rFonts w:ascii="Arial" w:eastAsia="Arial" w:hAnsi="Arial" w:cs="Arial"/>
          <w:sz w:val="22"/>
          <w:szCs w:val="22"/>
        </w:rPr>
        <w:t>popis</w:t>
      </w:r>
      <w:r w:rsidRPr="54027090">
        <w:rPr>
          <w:rFonts w:ascii="Arial" w:eastAsia="Arial" w:hAnsi="Arial" w:cs="Arial"/>
          <w:sz w:val="22"/>
          <w:szCs w:val="22"/>
        </w:rPr>
        <w:t xml:space="preserve">uje </w:t>
      </w:r>
      <w:r w:rsidRPr="54027090">
        <w:rPr>
          <w:rFonts w:ascii="Arial" w:eastAsia="Arial" w:hAnsi="Arial" w:cs="Arial"/>
          <w:b/>
          <w:bCs/>
          <w:sz w:val="22"/>
          <w:szCs w:val="22"/>
        </w:rPr>
        <w:t xml:space="preserve">Elena Pisotchi, obchodní a marketingová manažerka AFI </w:t>
      </w:r>
      <w:proofErr w:type="spellStart"/>
      <w:r w:rsidRPr="54027090">
        <w:rPr>
          <w:rFonts w:ascii="Arial" w:eastAsia="Arial" w:hAnsi="Arial" w:cs="Arial"/>
          <w:b/>
          <w:bCs/>
          <w:sz w:val="22"/>
          <w:szCs w:val="22"/>
        </w:rPr>
        <w:t>Europe</w:t>
      </w:r>
      <w:proofErr w:type="spellEnd"/>
      <w:r w:rsidR="03A0EEAA" w:rsidRPr="54027090">
        <w:rPr>
          <w:rFonts w:ascii="Arial" w:eastAsia="Arial" w:hAnsi="Arial" w:cs="Arial"/>
          <w:b/>
          <w:bCs/>
          <w:sz w:val="22"/>
          <w:szCs w:val="22"/>
        </w:rPr>
        <w:t>,</w:t>
      </w:r>
      <w:r w:rsidRPr="54027090">
        <w:rPr>
          <w:rFonts w:ascii="Arial" w:eastAsia="Arial" w:hAnsi="Arial" w:cs="Arial"/>
          <w:sz w:val="22"/>
          <w:szCs w:val="22"/>
        </w:rPr>
        <w:t xml:space="preserve"> a dodává: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 „Našimi projekty</w:t>
      </w:r>
      <w:r w:rsidR="00B13C88" w:rsidRPr="5402709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>se snažíme</w:t>
      </w:r>
      <w:r w:rsidR="1CAFF600" w:rsidRPr="54027090">
        <w:rPr>
          <w:rFonts w:ascii="Arial" w:eastAsia="Arial" w:hAnsi="Arial" w:cs="Arial"/>
          <w:i/>
          <w:iCs/>
          <w:sz w:val="22"/>
          <w:szCs w:val="22"/>
        </w:rPr>
        <w:t xml:space="preserve"> pružně</w:t>
      </w: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B13C88" w:rsidRPr="54027090">
        <w:rPr>
          <w:rFonts w:ascii="Arial" w:eastAsia="Arial" w:hAnsi="Arial" w:cs="Arial"/>
          <w:i/>
          <w:iCs/>
          <w:sz w:val="22"/>
          <w:szCs w:val="22"/>
        </w:rPr>
        <w:t xml:space="preserve">reagovat </w:t>
      </w:r>
      <w:r w:rsidR="3D4F5C72" w:rsidRPr="54027090">
        <w:rPr>
          <w:rFonts w:ascii="Arial" w:eastAsia="Arial" w:hAnsi="Arial" w:cs="Arial"/>
          <w:i/>
          <w:iCs/>
          <w:sz w:val="22"/>
          <w:szCs w:val="22"/>
        </w:rPr>
        <w:t>na</w:t>
      </w:r>
      <w:r w:rsidR="7F215677" w:rsidRPr="54027090">
        <w:rPr>
          <w:rFonts w:ascii="Arial" w:eastAsia="Arial" w:hAnsi="Arial" w:cs="Arial"/>
          <w:i/>
          <w:iCs/>
          <w:sz w:val="22"/>
          <w:szCs w:val="22"/>
        </w:rPr>
        <w:t xml:space="preserve"> současné </w:t>
      </w:r>
      <w:r w:rsidR="00B13C88" w:rsidRPr="54027090">
        <w:rPr>
          <w:rFonts w:ascii="Arial" w:eastAsia="Arial" w:hAnsi="Arial" w:cs="Arial"/>
          <w:i/>
          <w:iCs/>
          <w:sz w:val="22"/>
          <w:szCs w:val="22"/>
        </w:rPr>
        <w:t>potřeby rezidenčního trhu, jehož budoucnost leží</w:t>
      </w:r>
      <w:r w:rsidR="3447D77E" w:rsidRPr="5402709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B13C88" w:rsidRPr="54027090">
        <w:rPr>
          <w:rFonts w:ascii="Arial" w:eastAsia="Arial" w:hAnsi="Arial" w:cs="Arial"/>
          <w:i/>
          <w:iCs/>
          <w:sz w:val="22"/>
          <w:szCs w:val="22"/>
        </w:rPr>
        <w:t>v dostupnějším nájemním</w:t>
      </w:r>
      <w:r w:rsidR="48AC6A3F" w:rsidRPr="54027090">
        <w:rPr>
          <w:rFonts w:ascii="Arial" w:eastAsia="Arial" w:hAnsi="Arial" w:cs="Arial"/>
          <w:i/>
          <w:iCs/>
          <w:sz w:val="22"/>
          <w:szCs w:val="22"/>
        </w:rPr>
        <w:t xml:space="preserve"> bydlení. To </w:t>
      </w:r>
      <w:r w:rsidR="00B13C88" w:rsidRPr="54027090">
        <w:rPr>
          <w:rFonts w:ascii="Arial" w:eastAsia="Arial" w:hAnsi="Arial" w:cs="Arial"/>
          <w:i/>
          <w:iCs/>
          <w:sz w:val="22"/>
          <w:szCs w:val="22"/>
        </w:rPr>
        <w:t>vlastnické</w:t>
      </w:r>
      <w:r w:rsidR="087F7AD4" w:rsidRPr="54027090">
        <w:rPr>
          <w:rFonts w:ascii="Arial" w:eastAsia="Arial" w:hAnsi="Arial" w:cs="Arial"/>
          <w:i/>
          <w:iCs/>
          <w:sz w:val="22"/>
          <w:szCs w:val="22"/>
        </w:rPr>
        <w:t xml:space="preserve"> si </w:t>
      </w:r>
      <w:r w:rsidR="71B314C8" w:rsidRPr="54027090">
        <w:rPr>
          <w:rFonts w:ascii="Arial" w:eastAsia="Arial" w:hAnsi="Arial" w:cs="Arial"/>
          <w:i/>
          <w:iCs/>
          <w:sz w:val="22"/>
          <w:szCs w:val="22"/>
        </w:rPr>
        <w:t xml:space="preserve">totiž </w:t>
      </w:r>
      <w:r w:rsidR="002A0829">
        <w:rPr>
          <w:rFonts w:ascii="Arial" w:eastAsia="Arial" w:hAnsi="Arial" w:cs="Arial"/>
          <w:i/>
          <w:iCs/>
          <w:sz w:val="22"/>
          <w:szCs w:val="22"/>
        </w:rPr>
        <w:t xml:space="preserve">čím dál víc </w:t>
      </w:r>
      <w:r w:rsidR="087F7AD4" w:rsidRPr="54027090">
        <w:rPr>
          <w:rFonts w:ascii="Arial" w:eastAsia="Arial" w:hAnsi="Arial" w:cs="Arial"/>
          <w:i/>
          <w:iCs/>
          <w:sz w:val="22"/>
          <w:szCs w:val="22"/>
        </w:rPr>
        <w:t xml:space="preserve">lidí nemůže kvůli </w:t>
      </w:r>
      <w:r w:rsidR="00B13C88" w:rsidRPr="54027090">
        <w:rPr>
          <w:rFonts w:ascii="Arial" w:eastAsia="Arial" w:hAnsi="Arial" w:cs="Arial"/>
          <w:i/>
          <w:iCs/>
          <w:sz w:val="22"/>
          <w:szCs w:val="22"/>
        </w:rPr>
        <w:t xml:space="preserve">aktuálním úrokovým sazbám </w:t>
      </w:r>
      <w:r w:rsidR="603D2BA5" w:rsidRPr="54027090">
        <w:rPr>
          <w:rFonts w:ascii="Arial" w:eastAsia="Arial" w:hAnsi="Arial" w:cs="Arial"/>
          <w:i/>
          <w:iCs/>
          <w:sz w:val="22"/>
          <w:szCs w:val="22"/>
        </w:rPr>
        <w:t>vůbec dovolit</w:t>
      </w:r>
      <w:r w:rsidR="00B13C88" w:rsidRPr="54027090">
        <w:rPr>
          <w:rFonts w:ascii="Arial" w:eastAsia="Arial" w:hAnsi="Arial" w:cs="Arial"/>
          <w:i/>
          <w:iCs/>
          <w:sz w:val="22"/>
          <w:szCs w:val="22"/>
        </w:rPr>
        <w:t xml:space="preserve">.“ </w:t>
      </w:r>
    </w:p>
    <w:p w14:paraId="3E28F510" w14:textId="6E69A3A6" w:rsidR="009C39B2" w:rsidRDefault="009C39B2" w:rsidP="54027090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3EE25F6E" w14:textId="5E8C19E3" w:rsidR="009C39B2" w:rsidRDefault="3024CF01" w:rsidP="00DF3AF9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54027090">
        <w:rPr>
          <w:rFonts w:ascii="Arial" w:eastAsia="Arial" w:hAnsi="Arial" w:cs="Arial"/>
          <w:sz w:val="22"/>
          <w:szCs w:val="22"/>
        </w:rPr>
        <w:t xml:space="preserve">Oba apartmánové domy v multifunkční čtvrti AFI City </w:t>
      </w:r>
      <w:r w:rsidR="69F3C2D3" w:rsidRPr="54027090">
        <w:rPr>
          <w:rFonts w:ascii="Arial" w:eastAsia="Arial" w:hAnsi="Arial" w:cs="Arial"/>
          <w:sz w:val="22"/>
          <w:szCs w:val="22"/>
        </w:rPr>
        <w:t>budou</w:t>
      </w:r>
      <w:r w:rsidRPr="54027090">
        <w:rPr>
          <w:rFonts w:ascii="Arial" w:eastAsia="Arial" w:hAnsi="Arial" w:cs="Arial"/>
          <w:sz w:val="22"/>
          <w:szCs w:val="22"/>
        </w:rPr>
        <w:t xml:space="preserve"> určené </w:t>
      </w:r>
      <w:r w:rsidR="002A0829" w:rsidRPr="54027090">
        <w:rPr>
          <w:rFonts w:ascii="Arial" w:eastAsia="Arial" w:hAnsi="Arial" w:cs="Arial"/>
          <w:sz w:val="22"/>
          <w:szCs w:val="22"/>
        </w:rPr>
        <w:t xml:space="preserve">výhradně </w:t>
      </w:r>
      <w:r w:rsidRPr="54027090">
        <w:rPr>
          <w:rFonts w:ascii="Arial" w:eastAsia="Arial" w:hAnsi="Arial" w:cs="Arial"/>
          <w:sz w:val="22"/>
          <w:szCs w:val="22"/>
        </w:rPr>
        <w:t>pro nájemní bydlení. První z objektů s 313 apartmány byl zkolaudován v závěru minulého rok</w:t>
      </w:r>
      <w:r w:rsidR="4C3AF137" w:rsidRPr="54027090">
        <w:rPr>
          <w:rFonts w:ascii="Arial" w:eastAsia="Arial" w:hAnsi="Arial" w:cs="Arial"/>
          <w:sz w:val="22"/>
          <w:szCs w:val="22"/>
        </w:rPr>
        <w:t xml:space="preserve">u. Aktuálně jsou </w:t>
      </w:r>
      <w:r w:rsidR="11D0E782" w:rsidRPr="54027090">
        <w:rPr>
          <w:rFonts w:ascii="Arial" w:eastAsia="Arial" w:hAnsi="Arial" w:cs="Arial"/>
          <w:sz w:val="22"/>
          <w:szCs w:val="22"/>
        </w:rPr>
        <w:t xml:space="preserve">v něm </w:t>
      </w:r>
      <w:r w:rsidR="4C3AF137" w:rsidRPr="54027090">
        <w:rPr>
          <w:rFonts w:ascii="Arial" w:eastAsia="Arial" w:hAnsi="Arial" w:cs="Arial"/>
          <w:sz w:val="22"/>
          <w:szCs w:val="22"/>
        </w:rPr>
        <w:t xml:space="preserve">všechny jednotky zařizovány nábytkem na míru, takže k nastěhování budou </w:t>
      </w:r>
      <w:r w:rsidRPr="54027090">
        <w:rPr>
          <w:rFonts w:ascii="Arial" w:eastAsia="Arial" w:hAnsi="Arial" w:cs="Arial"/>
          <w:sz w:val="22"/>
          <w:szCs w:val="22"/>
        </w:rPr>
        <w:t xml:space="preserve">letos na jaře. </w:t>
      </w:r>
      <w:r w:rsidR="431E2536" w:rsidRPr="54027090">
        <w:rPr>
          <w:rFonts w:ascii="Arial" w:eastAsia="Arial" w:hAnsi="Arial" w:cs="Arial"/>
          <w:sz w:val="22"/>
          <w:szCs w:val="22"/>
        </w:rPr>
        <w:t>Dokončení</w:t>
      </w:r>
      <w:r w:rsidRPr="54027090">
        <w:rPr>
          <w:rFonts w:ascii="Arial" w:eastAsia="Arial" w:hAnsi="Arial" w:cs="Arial"/>
          <w:sz w:val="22"/>
          <w:szCs w:val="22"/>
        </w:rPr>
        <w:t xml:space="preserve"> druhého apartmánového domu</w:t>
      </w:r>
      <w:r w:rsidR="2EE020DE" w:rsidRPr="54027090">
        <w:rPr>
          <w:rFonts w:ascii="Arial" w:eastAsia="Arial" w:hAnsi="Arial" w:cs="Arial"/>
          <w:sz w:val="22"/>
          <w:szCs w:val="22"/>
        </w:rPr>
        <w:t xml:space="preserve"> mezitím </w:t>
      </w:r>
      <w:r w:rsidR="2BC13BCD" w:rsidRPr="54027090">
        <w:rPr>
          <w:rFonts w:ascii="Arial" w:eastAsia="Arial" w:hAnsi="Arial" w:cs="Arial"/>
          <w:sz w:val="22"/>
          <w:szCs w:val="22"/>
        </w:rPr>
        <w:t xml:space="preserve">postupuje podle </w:t>
      </w:r>
      <w:r w:rsidR="51058761" w:rsidRPr="54027090">
        <w:rPr>
          <w:rFonts w:ascii="Arial" w:eastAsia="Arial" w:hAnsi="Arial" w:cs="Arial"/>
          <w:sz w:val="22"/>
          <w:szCs w:val="22"/>
        </w:rPr>
        <w:t>p</w:t>
      </w:r>
      <w:r w:rsidR="2BC13BCD" w:rsidRPr="54027090">
        <w:rPr>
          <w:rFonts w:ascii="Arial" w:eastAsia="Arial" w:hAnsi="Arial" w:cs="Arial"/>
          <w:sz w:val="22"/>
          <w:szCs w:val="22"/>
        </w:rPr>
        <w:t xml:space="preserve">lánu. </w:t>
      </w:r>
      <w:r w:rsidR="009C39B2" w:rsidRPr="54027090">
        <w:rPr>
          <w:rFonts w:ascii="Arial" w:eastAsia="Arial" w:hAnsi="Arial" w:cs="Arial"/>
          <w:sz w:val="22"/>
          <w:szCs w:val="22"/>
        </w:rPr>
        <w:t>Většina jednotek</w:t>
      </w:r>
      <w:r w:rsidR="00031A2F" w:rsidRPr="54027090">
        <w:rPr>
          <w:rFonts w:ascii="Arial" w:eastAsia="Arial" w:hAnsi="Arial" w:cs="Arial"/>
          <w:sz w:val="22"/>
          <w:szCs w:val="22"/>
        </w:rPr>
        <w:t xml:space="preserve"> bude disponovat vlastním balkonem, lodžií anebo předzahrádkou</w:t>
      </w:r>
      <w:r w:rsidR="00031A2F" w:rsidRPr="5402709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31A2F" w:rsidRPr="54027090">
        <w:rPr>
          <w:rFonts w:ascii="Arial" w:eastAsia="Arial" w:hAnsi="Arial" w:cs="Arial"/>
          <w:sz w:val="22"/>
          <w:szCs w:val="22"/>
        </w:rPr>
        <w:t>a</w:t>
      </w:r>
      <w:r w:rsidR="009C39B2" w:rsidRPr="54027090">
        <w:rPr>
          <w:rFonts w:ascii="Arial" w:eastAsia="Arial" w:hAnsi="Arial" w:cs="Arial"/>
          <w:sz w:val="22"/>
          <w:szCs w:val="22"/>
        </w:rPr>
        <w:t xml:space="preserve"> bude</w:t>
      </w:r>
      <w:r w:rsidR="00DB4A40" w:rsidRPr="54027090">
        <w:rPr>
          <w:rFonts w:ascii="Arial" w:eastAsia="Arial" w:hAnsi="Arial" w:cs="Arial"/>
          <w:sz w:val="22"/>
          <w:szCs w:val="22"/>
        </w:rPr>
        <w:t xml:space="preserve"> </w:t>
      </w:r>
      <w:r w:rsidR="761D9FEE" w:rsidRPr="54027090">
        <w:rPr>
          <w:rFonts w:ascii="Arial" w:eastAsia="Arial" w:hAnsi="Arial" w:cs="Arial"/>
          <w:sz w:val="22"/>
          <w:szCs w:val="22"/>
        </w:rPr>
        <w:t>vyb</w:t>
      </w:r>
      <w:r w:rsidR="0000547B" w:rsidRPr="54027090">
        <w:rPr>
          <w:rFonts w:ascii="Arial" w:eastAsia="Arial" w:hAnsi="Arial" w:cs="Arial"/>
          <w:sz w:val="22"/>
          <w:szCs w:val="22"/>
        </w:rPr>
        <w:t>a</w:t>
      </w:r>
      <w:r w:rsidR="761D9FEE" w:rsidRPr="54027090">
        <w:rPr>
          <w:rFonts w:ascii="Arial" w:eastAsia="Arial" w:hAnsi="Arial" w:cs="Arial"/>
          <w:sz w:val="22"/>
          <w:szCs w:val="22"/>
        </w:rPr>
        <w:t>vena nábytkem a spotřebiči</w:t>
      </w:r>
      <w:r w:rsidR="0000547B" w:rsidRPr="54027090">
        <w:rPr>
          <w:rFonts w:ascii="Arial" w:eastAsia="Arial" w:hAnsi="Arial" w:cs="Arial"/>
          <w:sz w:val="22"/>
          <w:szCs w:val="22"/>
        </w:rPr>
        <w:t xml:space="preserve">, </w:t>
      </w:r>
      <w:r w:rsidR="00DB4A40" w:rsidRPr="54027090">
        <w:rPr>
          <w:rFonts w:ascii="Arial" w:eastAsia="Arial" w:hAnsi="Arial" w:cs="Arial"/>
          <w:sz w:val="22"/>
          <w:szCs w:val="22"/>
        </w:rPr>
        <w:t xml:space="preserve">což </w:t>
      </w:r>
      <w:r w:rsidR="0A8232B0" w:rsidRPr="54027090">
        <w:rPr>
          <w:rFonts w:ascii="Arial" w:eastAsia="Arial" w:hAnsi="Arial" w:cs="Arial"/>
          <w:sz w:val="22"/>
          <w:szCs w:val="22"/>
        </w:rPr>
        <w:t>novým</w:t>
      </w:r>
      <w:r w:rsidR="00DB4A40" w:rsidRPr="54027090">
        <w:rPr>
          <w:rFonts w:ascii="Arial" w:eastAsia="Arial" w:hAnsi="Arial" w:cs="Arial"/>
          <w:sz w:val="22"/>
          <w:szCs w:val="22"/>
        </w:rPr>
        <w:t xml:space="preserve"> rezidentům </w:t>
      </w:r>
      <w:r w:rsidR="00F76FE3" w:rsidRPr="54027090">
        <w:rPr>
          <w:rFonts w:ascii="Arial" w:eastAsia="Arial" w:hAnsi="Arial" w:cs="Arial"/>
          <w:sz w:val="22"/>
          <w:szCs w:val="22"/>
        </w:rPr>
        <w:t>značně zjednoduší proces stěhování</w:t>
      </w:r>
      <w:r w:rsidR="00A3710D" w:rsidRPr="54027090">
        <w:rPr>
          <w:rFonts w:ascii="Arial" w:eastAsia="Arial" w:hAnsi="Arial" w:cs="Arial"/>
          <w:sz w:val="22"/>
          <w:szCs w:val="22"/>
        </w:rPr>
        <w:t xml:space="preserve">. </w:t>
      </w:r>
      <w:r w:rsidR="005F217F" w:rsidRPr="54027090">
        <w:rPr>
          <w:rFonts w:ascii="Arial" w:eastAsia="Arial" w:hAnsi="Arial" w:cs="Arial"/>
          <w:sz w:val="22"/>
          <w:szCs w:val="22"/>
        </w:rPr>
        <w:t xml:space="preserve">Nájemci </w:t>
      </w:r>
      <w:r w:rsidR="21A6C452" w:rsidRPr="54027090">
        <w:rPr>
          <w:rFonts w:ascii="Arial" w:eastAsia="Arial" w:hAnsi="Arial" w:cs="Arial"/>
          <w:sz w:val="22"/>
          <w:szCs w:val="22"/>
        </w:rPr>
        <w:t xml:space="preserve">také </w:t>
      </w:r>
      <w:r w:rsidR="005F217F" w:rsidRPr="54027090">
        <w:rPr>
          <w:rFonts w:ascii="Arial" w:eastAsia="Arial" w:hAnsi="Arial" w:cs="Arial"/>
          <w:sz w:val="22"/>
          <w:szCs w:val="22"/>
        </w:rPr>
        <w:t>jistě ocení soukromé parkoviště v suterénu a recepci s nepřetržitým provozem v</w:t>
      </w:r>
      <w:r w:rsidR="00E23286" w:rsidRPr="54027090">
        <w:rPr>
          <w:rFonts w:ascii="Arial" w:eastAsia="Arial" w:hAnsi="Arial" w:cs="Arial"/>
          <w:sz w:val="22"/>
          <w:szCs w:val="22"/>
        </w:rPr>
        <w:t> </w:t>
      </w:r>
      <w:r w:rsidR="005F217F" w:rsidRPr="54027090">
        <w:rPr>
          <w:rFonts w:ascii="Arial" w:eastAsia="Arial" w:hAnsi="Arial" w:cs="Arial"/>
          <w:sz w:val="22"/>
          <w:szCs w:val="22"/>
        </w:rPr>
        <w:t>přízemí</w:t>
      </w:r>
      <w:r w:rsidR="00E23286" w:rsidRPr="54027090">
        <w:rPr>
          <w:rFonts w:ascii="Arial" w:eastAsia="Arial" w:hAnsi="Arial" w:cs="Arial"/>
          <w:sz w:val="22"/>
          <w:szCs w:val="22"/>
        </w:rPr>
        <w:t xml:space="preserve">. </w:t>
      </w:r>
      <w:r w:rsidR="00DE1B9F" w:rsidRPr="54027090">
        <w:rPr>
          <w:rFonts w:ascii="Arial" w:eastAsia="Arial" w:hAnsi="Arial" w:cs="Arial"/>
          <w:sz w:val="22"/>
          <w:szCs w:val="22"/>
        </w:rPr>
        <w:t xml:space="preserve">Správce budovy se </w:t>
      </w:r>
      <w:r w:rsidR="63F24106" w:rsidRPr="54027090">
        <w:rPr>
          <w:rFonts w:ascii="Arial" w:eastAsia="Arial" w:hAnsi="Arial" w:cs="Arial"/>
          <w:sz w:val="22"/>
          <w:szCs w:val="22"/>
        </w:rPr>
        <w:t xml:space="preserve">navíc </w:t>
      </w:r>
      <w:r w:rsidR="7FB750F8" w:rsidRPr="54027090">
        <w:rPr>
          <w:rFonts w:ascii="Arial" w:eastAsia="Arial" w:hAnsi="Arial" w:cs="Arial"/>
          <w:sz w:val="22"/>
          <w:szCs w:val="22"/>
        </w:rPr>
        <w:t>postará</w:t>
      </w:r>
      <w:r w:rsidR="002A0829">
        <w:rPr>
          <w:rFonts w:ascii="Arial" w:eastAsia="Arial" w:hAnsi="Arial" w:cs="Arial"/>
          <w:sz w:val="22"/>
          <w:szCs w:val="22"/>
        </w:rPr>
        <w:t xml:space="preserve"> o drobné opravy a údržbu</w:t>
      </w:r>
      <w:r w:rsidR="00DE1B9F" w:rsidRPr="54027090">
        <w:rPr>
          <w:rFonts w:ascii="Arial" w:eastAsia="Arial" w:hAnsi="Arial" w:cs="Arial"/>
          <w:sz w:val="22"/>
          <w:szCs w:val="22"/>
        </w:rPr>
        <w:t xml:space="preserve"> společných prostor. </w:t>
      </w:r>
      <w:r w:rsidR="007C30E4" w:rsidRPr="54027090">
        <w:rPr>
          <w:rFonts w:ascii="Arial" w:eastAsia="Arial" w:hAnsi="Arial" w:cs="Arial"/>
          <w:sz w:val="22"/>
          <w:szCs w:val="22"/>
        </w:rPr>
        <w:t>Pro zlepše</w:t>
      </w:r>
      <w:r w:rsidR="002A0829">
        <w:rPr>
          <w:rFonts w:ascii="Arial" w:eastAsia="Arial" w:hAnsi="Arial" w:cs="Arial"/>
          <w:sz w:val="22"/>
          <w:szCs w:val="22"/>
        </w:rPr>
        <w:t xml:space="preserve">ní občanské vybavenosti v okolí </w:t>
      </w:r>
      <w:r w:rsidR="52934E81" w:rsidRPr="54027090">
        <w:rPr>
          <w:rFonts w:ascii="Arial" w:eastAsia="Arial" w:hAnsi="Arial" w:cs="Arial"/>
          <w:sz w:val="22"/>
          <w:szCs w:val="22"/>
        </w:rPr>
        <w:t>developer</w:t>
      </w:r>
      <w:r w:rsidR="514640FB" w:rsidRPr="54027090">
        <w:rPr>
          <w:rFonts w:ascii="Arial" w:eastAsia="Arial" w:hAnsi="Arial" w:cs="Arial"/>
          <w:sz w:val="22"/>
          <w:szCs w:val="22"/>
        </w:rPr>
        <w:t xml:space="preserve"> chystá</w:t>
      </w:r>
      <w:r w:rsidR="52934E81" w:rsidRPr="54027090">
        <w:rPr>
          <w:rFonts w:ascii="Arial" w:eastAsia="Arial" w:hAnsi="Arial" w:cs="Arial"/>
          <w:sz w:val="22"/>
          <w:szCs w:val="22"/>
        </w:rPr>
        <w:t xml:space="preserve"> </w:t>
      </w:r>
      <w:r w:rsidR="00F6760B" w:rsidRPr="54027090">
        <w:rPr>
          <w:rFonts w:ascii="Arial" w:eastAsia="Arial" w:hAnsi="Arial" w:cs="Arial"/>
          <w:sz w:val="22"/>
          <w:szCs w:val="22"/>
        </w:rPr>
        <w:t>v</w:t>
      </w:r>
      <w:r w:rsidR="00282C4C" w:rsidRPr="54027090">
        <w:rPr>
          <w:rFonts w:ascii="Arial" w:eastAsia="Arial" w:hAnsi="Arial" w:cs="Arial"/>
          <w:sz w:val="22"/>
          <w:szCs w:val="22"/>
        </w:rPr>
        <w:t> přízemí budov</w:t>
      </w:r>
      <w:r w:rsidR="00677DE8" w:rsidRPr="54027090">
        <w:rPr>
          <w:rFonts w:ascii="Arial" w:eastAsia="Arial" w:hAnsi="Arial" w:cs="Arial"/>
          <w:sz w:val="22"/>
          <w:szCs w:val="22"/>
        </w:rPr>
        <w:t>y</w:t>
      </w:r>
      <w:r w:rsidR="35FC121C" w:rsidRPr="54027090">
        <w:rPr>
          <w:rFonts w:ascii="Arial" w:eastAsia="Arial" w:hAnsi="Arial" w:cs="Arial"/>
          <w:sz w:val="22"/>
          <w:szCs w:val="22"/>
        </w:rPr>
        <w:t xml:space="preserve"> </w:t>
      </w:r>
      <w:r w:rsidR="00677DE8" w:rsidRPr="54027090">
        <w:rPr>
          <w:rFonts w:ascii="Arial" w:eastAsia="Arial" w:hAnsi="Arial" w:cs="Arial"/>
          <w:sz w:val="22"/>
          <w:szCs w:val="22"/>
        </w:rPr>
        <w:t>několik komerčních jednotek</w:t>
      </w:r>
      <w:r w:rsidR="4A90CB34" w:rsidRPr="54027090">
        <w:rPr>
          <w:rFonts w:ascii="Arial" w:eastAsia="Arial" w:hAnsi="Arial" w:cs="Arial"/>
          <w:sz w:val="22"/>
          <w:szCs w:val="22"/>
        </w:rPr>
        <w:t xml:space="preserve"> pro obchody a služby</w:t>
      </w:r>
      <w:r w:rsidR="00677DE8" w:rsidRPr="54027090">
        <w:rPr>
          <w:rFonts w:ascii="Arial" w:eastAsia="Arial" w:hAnsi="Arial" w:cs="Arial"/>
          <w:sz w:val="22"/>
          <w:szCs w:val="22"/>
        </w:rPr>
        <w:t xml:space="preserve">. </w:t>
      </w:r>
    </w:p>
    <w:p w14:paraId="25120610" w14:textId="77777777" w:rsidR="00C176A7" w:rsidRDefault="00C176A7" w:rsidP="00DF3AF9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22B7DDB" w14:textId="1EA070AB" w:rsidR="00C176A7" w:rsidRPr="00904B48" w:rsidRDefault="00554CA1" w:rsidP="00DF3AF9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54027090">
        <w:rPr>
          <w:rFonts w:ascii="Arial" w:eastAsia="Arial" w:hAnsi="Arial" w:cs="Arial"/>
          <w:i/>
          <w:iCs/>
          <w:sz w:val="22"/>
          <w:szCs w:val="22"/>
        </w:rPr>
        <w:t xml:space="preserve">„Naší vizí je vytvořit z AFI City </w:t>
      </w:r>
      <w:r w:rsidR="00751901" w:rsidRPr="54027090">
        <w:rPr>
          <w:rFonts w:ascii="Arial" w:eastAsia="Arial" w:hAnsi="Arial" w:cs="Arial"/>
          <w:i/>
          <w:iCs/>
          <w:sz w:val="22"/>
          <w:szCs w:val="22"/>
        </w:rPr>
        <w:t>atraktivní</w:t>
      </w:r>
      <w:r w:rsidR="3159B26C" w:rsidRPr="54027090">
        <w:rPr>
          <w:rFonts w:ascii="Arial" w:eastAsia="Arial" w:hAnsi="Arial" w:cs="Arial"/>
          <w:i/>
          <w:iCs/>
          <w:sz w:val="22"/>
          <w:szCs w:val="22"/>
        </w:rPr>
        <w:t xml:space="preserve"> městskou čtvrť</w:t>
      </w:r>
      <w:r w:rsidR="00751901" w:rsidRPr="5402709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224D4FBE" w:rsidRPr="54027090">
        <w:rPr>
          <w:rFonts w:ascii="Arial" w:eastAsia="Arial" w:hAnsi="Arial" w:cs="Arial"/>
          <w:i/>
          <w:iCs/>
          <w:sz w:val="22"/>
          <w:szCs w:val="22"/>
        </w:rPr>
        <w:t xml:space="preserve">s bohatou </w:t>
      </w:r>
      <w:r w:rsidR="00751901" w:rsidRPr="54027090">
        <w:rPr>
          <w:rFonts w:ascii="Arial" w:eastAsia="Arial" w:hAnsi="Arial" w:cs="Arial"/>
          <w:i/>
          <w:iCs/>
          <w:sz w:val="22"/>
          <w:szCs w:val="22"/>
        </w:rPr>
        <w:t>občansk</w:t>
      </w:r>
      <w:r w:rsidR="5D4F0693" w:rsidRPr="54027090">
        <w:rPr>
          <w:rFonts w:ascii="Arial" w:eastAsia="Arial" w:hAnsi="Arial" w:cs="Arial"/>
          <w:i/>
          <w:iCs/>
          <w:sz w:val="22"/>
          <w:szCs w:val="22"/>
        </w:rPr>
        <w:t>ou</w:t>
      </w:r>
      <w:r w:rsidR="00751901" w:rsidRPr="54027090">
        <w:rPr>
          <w:rFonts w:ascii="Arial" w:eastAsia="Arial" w:hAnsi="Arial" w:cs="Arial"/>
          <w:i/>
          <w:iCs/>
          <w:sz w:val="22"/>
          <w:szCs w:val="22"/>
        </w:rPr>
        <w:t xml:space="preserve"> vybavenost</w:t>
      </w:r>
      <w:r w:rsidR="26C19CFA" w:rsidRPr="54027090">
        <w:rPr>
          <w:rFonts w:ascii="Arial" w:eastAsia="Arial" w:hAnsi="Arial" w:cs="Arial"/>
          <w:i/>
          <w:iCs/>
          <w:sz w:val="22"/>
          <w:szCs w:val="22"/>
        </w:rPr>
        <w:t>í a</w:t>
      </w:r>
      <w:r w:rsidR="002A0829">
        <w:rPr>
          <w:rFonts w:ascii="Arial" w:eastAsia="Arial" w:hAnsi="Arial" w:cs="Arial"/>
          <w:i/>
          <w:iCs/>
          <w:sz w:val="22"/>
          <w:szCs w:val="22"/>
        </w:rPr>
        <w:t xml:space="preserve"> příjemným </w:t>
      </w:r>
      <w:r w:rsidR="00794BE9" w:rsidRPr="54027090">
        <w:rPr>
          <w:rFonts w:ascii="Arial" w:eastAsia="Arial" w:hAnsi="Arial" w:cs="Arial"/>
          <w:i/>
          <w:iCs/>
          <w:sz w:val="22"/>
          <w:szCs w:val="22"/>
        </w:rPr>
        <w:t>veřejn</w:t>
      </w:r>
      <w:r w:rsidR="33107CE6" w:rsidRPr="54027090">
        <w:rPr>
          <w:rFonts w:ascii="Arial" w:eastAsia="Arial" w:hAnsi="Arial" w:cs="Arial"/>
          <w:i/>
          <w:iCs/>
          <w:sz w:val="22"/>
          <w:szCs w:val="22"/>
        </w:rPr>
        <w:t>ým</w:t>
      </w:r>
      <w:r w:rsidR="5F97E599" w:rsidRPr="5402709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794BE9" w:rsidRPr="54027090">
        <w:rPr>
          <w:rFonts w:ascii="Arial" w:eastAsia="Arial" w:hAnsi="Arial" w:cs="Arial"/>
          <w:i/>
          <w:iCs/>
          <w:sz w:val="22"/>
          <w:szCs w:val="22"/>
        </w:rPr>
        <w:t>prostor</w:t>
      </w:r>
      <w:r w:rsidR="1E6E9A19" w:rsidRPr="54027090">
        <w:rPr>
          <w:rFonts w:ascii="Arial" w:eastAsia="Arial" w:hAnsi="Arial" w:cs="Arial"/>
          <w:i/>
          <w:iCs/>
          <w:sz w:val="22"/>
          <w:szCs w:val="22"/>
        </w:rPr>
        <w:t>em</w:t>
      </w:r>
      <w:r w:rsidR="266F2EE6" w:rsidRPr="54027090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2A0829">
        <w:rPr>
          <w:rFonts w:ascii="Arial" w:eastAsia="Arial" w:hAnsi="Arial" w:cs="Arial"/>
          <w:i/>
          <w:iCs/>
          <w:sz w:val="22"/>
          <w:szCs w:val="22"/>
        </w:rPr>
        <w:t>Přímo ve vnitrobloku vybudujeme</w:t>
      </w:r>
      <w:r w:rsidR="00CC5AE9" w:rsidRPr="54027090">
        <w:rPr>
          <w:rFonts w:ascii="Arial" w:eastAsia="Arial" w:hAnsi="Arial" w:cs="Arial"/>
          <w:i/>
          <w:iCs/>
          <w:sz w:val="22"/>
          <w:szCs w:val="22"/>
        </w:rPr>
        <w:t xml:space="preserve"> parkové nádvoří, které poslouží rezidentům </w:t>
      </w:r>
      <w:r w:rsidR="001C397D" w:rsidRPr="54027090">
        <w:rPr>
          <w:rFonts w:ascii="Arial" w:eastAsia="Arial" w:hAnsi="Arial" w:cs="Arial"/>
          <w:i/>
          <w:iCs/>
          <w:sz w:val="22"/>
          <w:szCs w:val="22"/>
        </w:rPr>
        <w:t xml:space="preserve">jako místo relaxace </w:t>
      </w:r>
      <w:r w:rsidR="30A44CFB" w:rsidRPr="54027090">
        <w:rPr>
          <w:rFonts w:ascii="Arial" w:eastAsia="Arial" w:hAnsi="Arial" w:cs="Arial"/>
          <w:i/>
          <w:iCs/>
          <w:sz w:val="22"/>
          <w:szCs w:val="22"/>
        </w:rPr>
        <w:t>a</w:t>
      </w:r>
      <w:r w:rsidR="001C397D" w:rsidRPr="54027090">
        <w:rPr>
          <w:rFonts w:ascii="Arial" w:eastAsia="Arial" w:hAnsi="Arial" w:cs="Arial"/>
          <w:i/>
          <w:iCs/>
          <w:sz w:val="22"/>
          <w:szCs w:val="22"/>
        </w:rPr>
        <w:t xml:space="preserve"> setkávání. Již v minulosti jsme </w:t>
      </w:r>
      <w:r w:rsidR="1034BFA6" w:rsidRPr="54027090">
        <w:rPr>
          <w:rFonts w:ascii="Arial" w:eastAsia="Arial" w:hAnsi="Arial" w:cs="Arial"/>
          <w:i/>
          <w:iCs/>
          <w:sz w:val="22"/>
          <w:szCs w:val="22"/>
        </w:rPr>
        <w:t>v</w:t>
      </w:r>
      <w:r w:rsidR="002613AB">
        <w:rPr>
          <w:rFonts w:ascii="Arial" w:eastAsia="Arial" w:hAnsi="Arial" w:cs="Arial"/>
          <w:i/>
          <w:iCs/>
          <w:sz w:val="22"/>
          <w:szCs w:val="22"/>
        </w:rPr>
        <w:t xml:space="preserve"> této </w:t>
      </w:r>
      <w:r w:rsidR="1034BFA6" w:rsidRPr="54027090">
        <w:rPr>
          <w:rFonts w:ascii="Arial" w:eastAsia="Arial" w:hAnsi="Arial" w:cs="Arial"/>
          <w:i/>
          <w:iCs/>
          <w:sz w:val="22"/>
          <w:szCs w:val="22"/>
        </w:rPr>
        <w:t>lokalitě</w:t>
      </w:r>
      <w:r w:rsidR="001C397D" w:rsidRPr="54027090">
        <w:rPr>
          <w:rFonts w:ascii="Arial" w:eastAsia="Arial" w:hAnsi="Arial" w:cs="Arial"/>
          <w:i/>
          <w:iCs/>
          <w:sz w:val="22"/>
          <w:szCs w:val="22"/>
        </w:rPr>
        <w:t xml:space="preserve"> realizovali </w:t>
      </w:r>
      <w:r w:rsidR="605A24CF" w:rsidRPr="54027090">
        <w:rPr>
          <w:rFonts w:ascii="Arial" w:eastAsia="Arial" w:hAnsi="Arial" w:cs="Arial"/>
          <w:i/>
          <w:iCs/>
          <w:sz w:val="22"/>
          <w:szCs w:val="22"/>
        </w:rPr>
        <w:t xml:space="preserve">rozsáhlý </w:t>
      </w:r>
      <w:r w:rsidR="001C397D" w:rsidRPr="54027090">
        <w:rPr>
          <w:rFonts w:ascii="Arial" w:eastAsia="Arial" w:hAnsi="Arial" w:cs="Arial"/>
          <w:i/>
          <w:iCs/>
          <w:sz w:val="22"/>
          <w:szCs w:val="22"/>
        </w:rPr>
        <w:t xml:space="preserve">park s dětským hřištěm, promenádou a posezením. </w:t>
      </w:r>
      <w:r w:rsidR="00DB3E65" w:rsidRPr="54027090">
        <w:rPr>
          <w:rFonts w:ascii="Arial" w:eastAsia="Arial" w:hAnsi="Arial" w:cs="Arial"/>
          <w:i/>
          <w:iCs/>
          <w:sz w:val="22"/>
          <w:szCs w:val="22"/>
        </w:rPr>
        <w:t>Tím to pro nás ale zdaleka nekončí</w:t>
      </w:r>
      <w:r w:rsidR="00914424" w:rsidRPr="54027090">
        <w:rPr>
          <w:rFonts w:ascii="Arial" w:eastAsia="Arial" w:hAnsi="Arial" w:cs="Arial"/>
          <w:i/>
          <w:iCs/>
          <w:sz w:val="22"/>
          <w:szCs w:val="22"/>
        </w:rPr>
        <w:t>.</w:t>
      </w:r>
      <w:r w:rsidR="00DB3E65" w:rsidRPr="5402709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4F5B8205" w:rsidRPr="54027090">
        <w:rPr>
          <w:rFonts w:ascii="Arial" w:eastAsia="Arial" w:hAnsi="Arial" w:cs="Arial"/>
          <w:i/>
          <w:iCs/>
          <w:sz w:val="22"/>
          <w:szCs w:val="22"/>
        </w:rPr>
        <w:t>AFI City p</w:t>
      </w:r>
      <w:r w:rsidR="00DB3E65" w:rsidRPr="54027090">
        <w:rPr>
          <w:rFonts w:ascii="Arial" w:eastAsia="Arial" w:hAnsi="Arial" w:cs="Arial"/>
          <w:i/>
          <w:iCs/>
          <w:sz w:val="22"/>
          <w:szCs w:val="22"/>
        </w:rPr>
        <w:t>lánujeme</w:t>
      </w:r>
      <w:r w:rsidR="0A525B64" w:rsidRPr="5402709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DB3E65" w:rsidRPr="54027090">
        <w:rPr>
          <w:rFonts w:ascii="Arial" w:eastAsia="Arial" w:hAnsi="Arial" w:cs="Arial"/>
          <w:i/>
          <w:iCs/>
          <w:sz w:val="22"/>
          <w:szCs w:val="22"/>
        </w:rPr>
        <w:t>dále vylepšovat a rozšiřovat</w:t>
      </w:r>
      <w:r w:rsidR="002A0829">
        <w:rPr>
          <w:rFonts w:ascii="Arial" w:eastAsia="Arial" w:hAnsi="Arial" w:cs="Arial"/>
          <w:i/>
          <w:iCs/>
          <w:sz w:val="22"/>
          <w:szCs w:val="22"/>
        </w:rPr>
        <w:t>:</w:t>
      </w:r>
      <w:r w:rsidR="00DB3E65" w:rsidRPr="54027090">
        <w:rPr>
          <w:rFonts w:ascii="Arial" w:eastAsia="Arial" w:hAnsi="Arial" w:cs="Arial"/>
          <w:i/>
          <w:iCs/>
          <w:sz w:val="22"/>
          <w:szCs w:val="22"/>
        </w:rPr>
        <w:t xml:space="preserve"> například </w:t>
      </w:r>
      <w:r w:rsidR="002A0829">
        <w:rPr>
          <w:rFonts w:ascii="Arial" w:eastAsia="Arial" w:hAnsi="Arial" w:cs="Arial"/>
          <w:i/>
          <w:iCs/>
          <w:sz w:val="22"/>
          <w:szCs w:val="22"/>
        </w:rPr>
        <w:t xml:space="preserve">zde postavíme školku a také zřídíme </w:t>
      </w:r>
      <w:r w:rsidR="00904B48" w:rsidRPr="54027090">
        <w:rPr>
          <w:rFonts w:ascii="Arial" w:eastAsia="Arial" w:hAnsi="Arial" w:cs="Arial"/>
          <w:i/>
          <w:iCs/>
          <w:sz w:val="22"/>
          <w:szCs w:val="22"/>
        </w:rPr>
        <w:t>restaurac</w:t>
      </w:r>
      <w:r w:rsidR="002A0829">
        <w:rPr>
          <w:rFonts w:ascii="Arial" w:eastAsia="Arial" w:hAnsi="Arial" w:cs="Arial"/>
          <w:i/>
          <w:iCs/>
          <w:sz w:val="22"/>
          <w:szCs w:val="22"/>
        </w:rPr>
        <w:t>i</w:t>
      </w:r>
      <w:r w:rsidR="00904B48" w:rsidRPr="54027090">
        <w:rPr>
          <w:rFonts w:ascii="Arial" w:eastAsia="Arial" w:hAnsi="Arial" w:cs="Arial"/>
          <w:i/>
          <w:iCs/>
          <w:sz w:val="22"/>
          <w:szCs w:val="22"/>
        </w:rPr>
        <w:t xml:space="preserve">,“ </w:t>
      </w:r>
      <w:r w:rsidR="00904B48" w:rsidRPr="54027090">
        <w:rPr>
          <w:rFonts w:ascii="Arial" w:eastAsia="Arial" w:hAnsi="Arial" w:cs="Arial"/>
          <w:sz w:val="22"/>
          <w:szCs w:val="22"/>
        </w:rPr>
        <w:t xml:space="preserve">doplňuje </w:t>
      </w:r>
      <w:r w:rsidR="00904B48" w:rsidRPr="54027090">
        <w:rPr>
          <w:rFonts w:ascii="Arial" w:eastAsia="Arial" w:hAnsi="Arial" w:cs="Arial"/>
          <w:b/>
          <w:bCs/>
          <w:sz w:val="22"/>
          <w:szCs w:val="22"/>
        </w:rPr>
        <w:t>Elena Pisotchi</w:t>
      </w:r>
      <w:r w:rsidR="00904B48" w:rsidRPr="54027090">
        <w:rPr>
          <w:rFonts w:ascii="Arial" w:eastAsia="Arial" w:hAnsi="Arial" w:cs="Arial"/>
          <w:sz w:val="22"/>
          <w:szCs w:val="22"/>
        </w:rPr>
        <w:t xml:space="preserve">. </w:t>
      </w:r>
    </w:p>
    <w:p w14:paraId="23B827C8" w14:textId="55353C6B" w:rsidR="54027090" w:rsidRDefault="54027090" w:rsidP="5402709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6645180" w14:textId="29BC4725" w:rsidR="004D1ACB" w:rsidRDefault="004E7F7D" w:rsidP="710142C6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54027090">
        <w:rPr>
          <w:rFonts w:ascii="Arial" w:eastAsia="Arial" w:hAnsi="Arial" w:cs="Arial"/>
          <w:sz w:val="22"/>
          <w:szCs w:val="22"/>
        </w:rPr>
        <w:t xml:space="preserve">AFI City </w:t>
      </w:r>
      <w:r w:rsidR="00D63C51" w:rsidRPr="54027090">
        <w:rPr>
          <w:rFonts w:ascii="Arial" w:eastAsia="Arial" w:hAnsi="Arial" w:cs="Arial"/>
          <w:sz w:val="22"/>
          <w:szCs w:val="22"/>
        </w:rPr>
        <w:t xml:space="preserve">postupně </w:t>
      </w:r>
      <w:r w:rsidR="00797283" w:rsidRPr="54027090">
        <w:rPr>
          <w:rFonts w:ascii="Arial" w:eastAsia="Arial" w:hAnsi="Arial" w:cs="Arial"/>
          <w:sz w:val="22"/>
          <w:szCs w:val="22"/>
        </w:rPr>
        <w:t xml:space="preserve">vzniká </w:t>
      </w:r>
      <w:r w:rsidR="009D4566" w:rsidRPr="54027090">
        <w:rPr>
          <w:rFonts w:ascii="Arial" w:eastAsia="Arial" w:hAnsi="Arial" w:cs="Arial"/>
          <w:sz w:val="22"/>
          <w:szCs w:val="22"/>
        </w:rPr>
        <w:t>na území bývalého průmyslovéh</w:t>
      </w:r>
      <w:r w:rsidR="002A0829">
        <w:rPr>
          <w:rFonts w:ascii="Arial" w:eastAsia="Arial" w:hAnsi="Arial" w:cs="Arial"/>
          <w:sz w:val="22"/>
          <w:szCs w:val="22"/>
        </w:rPr>
        <w:t>o areálu ČKD Slévárny a Moury v </w:t>
      </w:r>
      <w:r w:rsidR="009D4566" w:rsidRPr="54027090">
        <w:rPr>
          <w:rFonts w:ascii="Arial" w:eastAsia="Arial" w:hAnsi="Arial" w:cs="Arial"/>
          <w:sz w:val="22"/>
          <w:szCs w:val="22"/>
        </w:rPr>
        <w:t>pražských</w:t>
      </w:r>
      <w:r w:rsidR="4AA13E4C" w:rsidRPr="54027090">
        <w:rPr>
          <w:rFonts w:ascii="Arial" w:eastAsia="Arial" w:hAnsi="Arial" w:cs="Arial"/>
          <w:sz w:val="22"/>
          <w:szCs w:val="22"/>
        </w:rPr>
        <w:t xml:space="preserve"> </w:t>
      </w:r>
      <w:r w:rsidR="00E2079F" w:rsidRPr="54027090">
        <w:rPr>
          <w:rFonts w:ascii="Arial" w:eastAsia="Arial" w:hAnsi="Arial" w:cs="Arial"/>
          <w:sz w:val="22"/>
          <w:szCs w:val="22"/>
        </w:rPr>
        <w:t>Vysočanech. Revitalizace 15hekt</w:t>
      </w:r>
      <w:r w:rsidR="009D4566" w:rsidRPr="54027090">
        <w:rPr>
          <w:rFonts w:ascii="Arial" w:eastAsia="Arial" w:hAnsi="Arial" w:cs="Arial"/>
          <w:sz w:val="22"/>
          <w:szCs w:val="22"/>
        </w:rPr>
        <w:t>arového</w:t>
      </w:r>
      <w:r w:rsidR="00D51F81" w:rsidRPr="54027090">
        <w:rPr>
          <w:rFonts w:ascii="Arial" w:eastAsia="Arial" w:hAnsi="Arial" w:cs="Arial"/>
          <w:sz w:val="22"/>
          <w:szCs w:val="22"/>
        </w:rPr>
        <w:t xml:space="preserve"> </w:t>
      </w:r>
      <w:r w:rsidR="00377A46" w:rsidRPr="54027090">
        <w:rPr>
          <w:rFonts w:ascii="Arial" w:eastAsia="Arial" w:hAnsi="Arial" w:cs="Arial"/>
          <w:sz w:val="22"/>
          <w:szCs w:val="22"/>
        </w:rPr>
        <w:t xml:space="preserve">brownfieldu </w:t>
      </w:r>
      <w:r w:rsidR="00470C35" w:rsidRPr="54027090">
        <w:rPr>
          <w:rFonts w:ascii="Arial" w:eastAsia="Arial" w:hAnsi="Arial" w:cs="Arial"/>
          <w:sz w:val="22"/>
          <w:szCs w:val="22"/>
        </w:rPr>
        <w:t>zahrnuje</w:t>
      </w:r>
      <w:r w:rsidR="009D4566" w:rsidRPr="54027090">
        <w:rPr>
          <w:rFonts w:ascii="Arial" w:eastAsia="Arial" w:hAnsi="Arial" w:cs="Arial"/>
          <w:sz w:val="22"/>
          <w:szCs w:val="22"/>
        </w:rPr>
        <w:t xml:space="preserve"> </w:t>
      </w:r>
      <w:r w:rsidR="00E2079F" w:rsidRPr="54027090">
        <w:rPr>
          <w:rFonts w:ascii="Arial" w:eastAsia="Arial" w:hAnsi="Arial" w:cs="Arial"/>
          <w:sz w:val="22"/>
          <w:szCs w:val="22"/>
        </w:rPr>
        <w:t xml:space="preserve">celkem </w:t>
      </w:r>
      <w:r w:rsidR="002A0829">
        <w:rPr>
          <w:rFonts w:ascii="Arial" w:eastAsia="Arial" w:hAnsi="Arial" w:cs="Arial"/>
          <w:sz w:val="22"/>
          <w:szCs w:val="22"/>
        </w:rPr>
        <w:t>110 000 </w:t>
      </w:r>
      <w:r w:rsidR="009D4566" w:rsidRPr="54027090">
        <w:rPr>
          <w:rFonts w:ascii="Arial" w:eastAsia="Arial" w:hAnsi="Arial" w:cs="Arial"/>
          <w:sz w:val="22"/>
          <w:szCs w:val="22"/>
        </w:rPr>
        <w:t>m</w:t>
      </w:r>
      <w:r w:rsidR="009D4566" w:rsidRPr="54027090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4566" w:rsidRPr="54027090">
        <w:rPr>
          <w:rFonts w:ascii="Arial" w:eastAsia="Arial" w:hAnsi="Arial" w:cs="Arial"/>
          <w:sz w:val="22"/>
          <w:szCs w:val="22"/>
        </w:rPr>
        <w:t> </w:t>
      </w:r>
      <w:r w:rsidR="5112D8B0" w:rsidRPr="54027090">
        <w:rPr>
          <w:rFonts w:ascii="Arial" w:eastAsia="Arial" w:hAnsi="Arial" w:cs="Arial"/>
          <w:sz w:val="22"/>
          <w:szCs w:val="22"/>
        </w:rPr>
        <w:t xml:space="preserve">nové zástavby. </w:t>
      </w:r>
      <w:r w:rsidR="001C7A9D" w:rsidRPr="54027090">
        <w:rPr>
          <w:rFonts w:ascii="Arial" w:eastAsia="Arial" w:hAnsi="Arial" w:cs="Arial"/>
          <w:sz w:val="22"/>
          <w:szCs w:val="22"/>
        </w:rPr>
        <w:t>D</w:t>
      </w:r>
      <w:r w:rsidR="00D51F81" w:rsidRPr="54027090">
        <w:rPr>
          <w:rFonts w:ascii="Arial" w:eastAsia="Arial" w:hAnsi="Arial" w:cs="Arial"/>
          <w:sz w:val="22"/>
          <w:szCs w:val="22"/>
        </w:rPr>
        <w:t>okončen</w:t>
      </w:r>
      <w:r w:rsidR="001C7A9D" w:rsidRPr="54027090">
        <w:rPr>
          <w:rFonts w:ascii="Arial" w:eastAsia="Arial" w:hAnsi="Arial" w:cs="Arial"/>
          <w:sz w:val="22"/>
          <w:szCs w:val="22"/>
        </w:rPr>
        <w:t>ých a prodaných je všech 470 bytů</w:t>
      </w:r>
      <w:r w:rsidR="3CAE45EF" w:rsidRPr="54027090">
        <w:rPr>
          <w:rFonts w:ascii="Arial" w:eastAsia="Arial" w:hAnsi="Arial" w:cs="Arial"/>
          <w:sz w:val="22"/>
          <w:szCs w:val="22"/>
        </w:rPr>
        <w:t xml:space="preserve"> do osobního vlastnictví, </w:t>
      </w:r>
      <w:r w:rsidR="00647E28" w:rsidRPr="54027090">
        <w:rPr>
          <w:rFonts w:ascii="Arial" w:eastAsia="Arial" w:hAnsi="Arial" w:cs="Arial"/>
          <w:sz w:val="22"/>
          <w:szCs w:val="22"/>
        </w:rPr>
        <w:t xml:space="preserve">zkolaudována byla i </w:t>
      </w:r>
      <w:r w:rsidR="00470C35" w:rsidRPr="54027090">
        <w:rPr>
          <w:rFonts w:ascii="Arial" w:eastAsia="Arial" w:hAnsi="Arial" w:cs="Arial"/>
          <w:sz w:val="22"/>
          <w:szCs w:val="22"/>
        </w:rPr>
        <w:t>kancelářská budova AFI City 1</w:t>
      </w:r>
      <w:r w:rsidR="1DAAB63F" w:rsidRPr="54027090">
        <w:rPr>
          <w:rFonts w:ascii="Arial" w:eastAsia="Arial" w:hAnsi="Arial" w:cs="Arial"/>
          <w:sz w:val="22"/>
          <w:szCs w:val="22"/>
        </w:rPr>
        <w:t xml:space="preserve"> a první apartmánový dům </w:t>
      </w:r>
      <w:r w:rsidR="7CFD28D7" w:rsidRPr="54027090">
        <w:rPr>
          <w:rFonts w:ascii="Arial" w:eastAsia="Arial" w:hAnsi="Arial" w:cs="Arial"/>
          <w:sz w:val="22"/>
          <w:szCs w:val="22"/>
        </w:rPr>
        <w:t>s</w:t>
      </w:r>
      <w:r w:rsidR="002A0829">
        <w:rPr>
          <w:rFonts w:ascii="Arial" w:eastAsia="Arial" w:hAnsi="Arial" w:cs="Arial"/>
          <w:sz w:val="22"/>
          <w:szCs w:val="22"/>
        </w:rPr>
        <w:t> 313 </w:t>
      </w:r>
      <w:r w:rsidR="00C508EE" w:rsidRPr="54027090">
        <w:rPr>
          <w:rFonts w:ascii="Arial" w:eastAsia="Arial" w:hAnsi="Arial" w:cs="Arial"/>
          <w:sz w:val="22"/>
          <w:szCs w:val="22"/>
        </w:rPr>
        <w:t>jednotk</w:t>
      </w:r>
      <w:r w:rsidR="726C1F08" w:rsidRPr="54027090">
        <w:rPr>
          <w:rFonts w:ascii="Arial" w:eastAsia="Arial" w:hAnsi="Arial" w:cs="Arial"/>
          <w:sz w:val="22"/>
          <w:szCs w:val="22"/>
        </w:rPr>
        <w:t>ami</w:t>
      </w:r>
      <w:r w:rsidR="00C508EE" w:rsidRPr="54027090">
        <w:rPr>
          <w:rFonts w:ascii="Arial" w:eastAsia="Arial" w:hAnsi="Arial" w:cs="Arial"/>
          <w:sz w:val="22"/>
          <w:szCs w:val="22"/>
        </w:rPr>
        <w:t>.</w:t>
      </w:r>
    </w:p>
    <w:p w14:paraId="2A07FFBE" w14:textId="57F3E657" w:rsidR="00D51F81" w:rsidRDefault="00D51F81" w:rsidP="54027090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lastRenderedPageBreak/>
        <w:br/>
      </w:r>
      <w:hyperlink r:id="rId11">
        <w:r w:rsidR="5C4F9B70" w:rsidRPr="54027090">
          <w:rPr>
            <w:rStyle w:val="Hypertextovodkaz"/>
            <w:rFonts w:ascii="Arial" w:hAnsi="Arial" w:cs="Arial"/>
            <w:sz w:val="22"/>
            <w:szCs w:val="22"/>
          </w:rPr>
          <w:t>www.afi-home.com</w:t>
        </w:r>
      </w:hyperlink>
    </w:p>
    <w:p w14:paraId="427FB6F5" w14:textId="77777777" w:rsidR="008A65F0" w:rsidRDefault="008A65F0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0188BE07" w14:textId="06A23D70" w:rsidR="07B9F057" w:rsidRDefault="07B9F057" w:rsidP="5402709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eastAsia="Calibri" w:hAnsi="Calibri" w:cs="Calibri"/>
          <w:i/>
          <w:iCs/>
          <w:sz w:val="22"/>
          <w:szCs w:val="22"/>
        </w:rPr>
      </w:pPr>
      <w:r w:rsidRPr="54027090">
        <w:rPr>
          <w:rFonts w:ascii="Calibri" w:eastAsia="Calibri" w:hAnsi="Calibri" w:cs="Calibri"/>
          <w:b/>
          <w:bCs/>
          <w:i/>
          <w:iCs/>
          <w:sz w:val="22"/>
          <w:szCs w:val="22"/>
        </w:rPr>
        <w:t>AFI EUROPE Czech Republic</w:t>
      </w:r>
      <w:r w:rsidRPr="54027090">
        <w:rPr>
          <w:rFonts w:ascii="Calibri" w:eastAsia="Calibri" w:hAnsi="Calibri" w:cs="Calibri"/>
          <w:i/>
          <w:iCs/>
          <w:sz w:val="22"/>
          <w:szCs w:val="22"/>
        </w:rPr>
        <w:t xml:space="preserve"> 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</w:t>
      </w:r>
      <w:proofErr w:type="spellStart"/>
      <w:r w:rsidRPr="54027090">
        <w:rPr>
          <w:rFonts w:ascii="Calibri" w:eastAsia="Calibri" w:hAnsi="Calibri" w:cs="Calibri"/>
          <w:i/>
          <w:iCs/>
          <w:sz w:val="22"/>
          <w:szCs w:val="22"/>
        </w:rPr>
        <w:t>European</w:t>
      </w:r>
      <w:proofErr w:type="spellEnd"/>
      <w:r w:rsidRPr="54027090">
        <w:rPr>
          <w:rFonts w:ascii="Calibri" w:eastAsia="Calibri" w:hAnsi="Calibri" w:cs="Calibri"/>
          <w:i/>
          <w:iCs/>
          <w:sz w:val="22"/>
          <w:szCs w:val="22"/>
        </w:rPr>
        <w:t xml:space="preserve"> Park. Na poli kancelářských nemovitostí dosud realizovala tři fáze administrativního centra </w:t>
      </w:r>
      <w:proofErr w:type="spellStart"/>
      <w:r w:rsidRPr="54027090">
        <w:rPr>
          <w:rFonts w:ascii="Calibri" w:eastAsia="Calibri" w:hAnsi="Calibri" w:cs="Calibri"/>
          <w:i/>
          <w:iCs/>
          <w:sz w:val="22"/>
          <w:szCs w:val="22"/>
        </w:rPr>
        <w:t>Classic</w:t>
      </w:r>
      <w:proofErr w:type="spellEnd"/>
      <w:r w:rsidRPr="54027090">
        <w:rPr>
          <w:rFonts w:ascii="Calibri" w:eastAsia="Calibri" w:hAnsi="Calibri" w:cs="Calibri"/>
          <w:i/>
          <w:iCs/>
          <w:sz w:val="22"/>
          <w:szCs w:val="22"/>
        </w:rPr>
        <w:t xml:space="preserve"> 7 Business Park, AFI Karlín, AFI Vokovice a AFI City 1. V dubnu 2021 navíc rozšířila své dosavadní portfolio o akvizici administrativního komplexu </w:t>
      </w:r>
      <w:proofErr w:type="spellStart"/>
      <w:r w:rsidRPr="54027090">
        <w:rPr>
          <w:rFonts w:ascii="Calibri" w:eastAsia="Calibri" w:hAnsi="Calibri" w:cs="Calibri"/>
          <w:i/>
          <w:iCs/>
          <w:sz w:val="22"/>
          <w:szCs w:val="22"/>
        </w:rPr>
        <w:t>Avenir</w:t>
      </w:r>
      <w:proofErr w:type="spellEnd"/>
      <w:r w:rsidRPr="54027090">
        <w:rPr>
          <w:rFonts w:ascii="Calibri" w:eastAsia="Calibri" w:hAnsi="Calibri" w:cs="Calibri"/>
          <w:i/>
          <w:iCs/>
          <w:sz w:val="22"/>
          <w:szCs w:val="22"/>
        </w:rPr>
        <w:t xml:space="preserve"> Business Park v Nových Butovicích. Aktuálně je v realizaci rozsáhlé portfolio nájemních bytů: rezidence AFIHOME Třebešín v Praze 3 a AFIHOME Karlín v Praze 8 byly již dokončeny, ve výstavbě je aktuálně AFIHOME Kolbenova na městském brownfieldu v Praze 9. Více informací naleznete na </w:t>
      </w:r>
      <w:hyperlink r:id="rId12">
        <w:r w:rsidRPr="54027090">
          <w:rPr>
            <w:rStyle w:val="Hypertextovodkaz"/>
            <w:rFonts w:ascii="Calibri" w:eastAsia="Calibri" w:hAnsi="Calibri" w:cs="Calibri"/>
            <w:i/>
            <w:iCs/>
            <w:sz w:val="22"/>
            <w:szCs w:val="22"/>
          </w:rPr>
          <w:t>www.afi-europe.cz</w:t>
        </w:r>
      </w:hyperlink>
      <w:r w:rsidRPr="54027090"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14:paraId="3BE3728E" w14:textId="084F32A0" w:rsidR="54027090" w:rsidRDefault="54027090" w:rsidP="5402709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Crest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381918">
        <w:tc>
          <w:tcPr>
            <w:tcW w:w="4531" w:type="dxa"/>
          </w:tcPr>
          <w:p w14:paraId="5FB1ACFD" w14:textId="4A775428" w:rsidR="00381918" w:rsidRDefault="0017192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 w:rsidR="00381918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3E46625E" w14:textId="2C3AC89F" w:rsidR="00381918" w:rsidRDefault="0017192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4" w:history="1">
              <w:r w:rsidR="00381918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2AF71381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E1A3" w14:textId="77777777" w:rsidR="005D60A5" w:rsidRDefault="005D60A5">
      <w:pPr>
        <w:spacing w:after="0" w:line="240" w:lineRule="auto"/>
      </w:pPr>
      <w:r>
        <w:separator/>
      </w:r>
    </w:p>
  </w:endnote>
  <w:endnote w:type="continuationSeparator" w:id="0">
    <w:p w14:paraId="221C7569" w14:textId="77777777" w:rsidR="005D60A5" w:rsidRDefault="005D60A5">
      <w:pPr>
        <w:spacing w:after="0" w:line="240" w:lineRule="auto"/>
      </w:pPr>
      <w:r>
        <w:continuationSeparator/>
      </w:r>
    </w:p>
  </w:endnote>
  <w:endnote w:type="continuationNotice" w:id="1">
    <w:p w14:paraId="42725805" w14:textId="77777777" w:rsidR="005D60A5" w:rsidRDefault="005D60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5BB8" w14:textId="77777777" w:rsidR="005D60A5" w:rsidRDefault="005D60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72509A" w14:textId="77777777" w:rsidR="005D60A5" w:rsidRDefault="005D60A5">
      <w:pPr>
        <w:spacing w:after="0" w:line="240" w:lineRule="auto"/>
      </w:pPr>
      <w:r>
        <w:continuationSeparator/>
      </w:r>
    </w:p>
  </w:footnote>
  <w:footnote w:type="continuationNotice" w:id="1">
    <w:p w14:paraId="43813F4F" w14:textId="77777777" w:rsidR="005D60A5" w:rsidRDefault="005D60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0547B"/>
    <w:rsid w:val="00031A2F"/>
    <w:rsid w:val="0003457C"/>
    <w:rsid w:val="00047AD1"/>
    <w:rsid w:val="00052013"/>
    <w:rsid w:val="0006055F"/>
    <w:rsid w:val="00095F5C"/>
    <w:rsid w:val="0009644B"/>
    <w:rsid w:val="000A34D8"/>
    <w:rsid w:val="000A7A92"/>
    <w:rsid w:val="000B6516"/>
    <w:rsid w:val="000C25F1"/>
    <w:rsid w:val="000C40B4"/>
    <w:rsid w:val="000D7ABC"/>
    <w:rsid w:val="0012579D"/>
    <w:rsid w:val="00131465"/>
    <w:rsid w:val="0014512D"/>
    <w:rsid w:val="00146B51"/>
    <w:rsid w:val="001646D2"/>
    <w:rsid w:val="00166967"/>
    <w:rsid w:val="00171928"/>
    <w:rsid w:val="00176375"/>
    <w:rsid w:val="00182137"/>
    <w:rsid w:val="001A1314"/>
    <w:rsid w:val="001B39F9"/>
    <w:rsid w:val="001C033F"/>
    <w:rsid w:val="001C397D"/>
    <w:rsid w:val="001C7A9D"/>
    <w:rsid w:val="001E2B88"/>
    <w:rsid w:val="001E40FD"/>
    <w:rsid w:val="001E5808"/>
    <w:rsid w:val="001E6FE2"/>
    <w:rsid w:val="002004E1"/>
    <w:rsid w:val="00206F1D"/>
    <w:rsid w:val="00233016"/>
    <w:rsid w:val="00250BA1"/>
    <w:rsid w:val="002613AB"/>
    <w:rsid w:val="0026308A"/>
    <w:rsid w:val="002643D1"/>
    <w:rsid w:val="002654CD"/>
    <w:rsid w:val="00282C4C"/>
    <w:rsid w:val="00292919"/>
    <w:rsid w:val="002A0829"/>
    <w:rsid w:val="002A6C51"/>
    <w:rsid w:val="002C7457"/>
    <w:rsid w:val="002D6F26"/>
    <w:rsid w:val="002F2340"/>
    <w:rsid w:val="003032DB"/>
    <w:rsid w:val="00311976"/>
    <w:rsid w:val="00312BFD"/>
    <w:rsid w:val="00336F68"/>
    <w:rsid w:val="00345C77"/>
    <w:rsid w:val="00350CA2"/>
    <w:rsid w:val="0036110E"/>
    <w:rsid w:val="00377A46"/>
    <w:rsid w:val="00381918"/>
    <w:rsid w:val="00390285"/>
    <w:rsid w:val="003A1374"/>
    <w:rsid w:val="003B23E5"/>
    <w:rsid w:val="003B3C24"/>
    <w:rsid w:val="003D01A2"/>
    <w:rsid w:val="003D5A5A"/>
    <w:rsid w:val="003E164C"/>
    <w:rsid w:val="00410C30"/>
    <w:rsid w:val="00414010"/>
    <w:rsid w:val="00416FC4"/>
    <w:rsid w:val="004254EE"/>
    <w:rsid w:val="004316EF"/>
    <w:rsid w:val="00444BCB"/>
    <w:rsid w:val="00470C35"/>
    <w:rsid w:val="00470E4D"/>
    <w:rsid w:val="00482D9A"/>
    <w:rsid w:val="00494A67"/>
    <w:rsid w:val="004A7411"/>
    <w:rsid w:val="004D1ACB"/>
    <w:rsid w:val="004E7F7D"/>
    <w:rsid w:val="00515879"/>
    <w:rsid w:val="00522606"/>
    <w:rsid w:val="00524507"/>
    <w:rsid w:val="00530136"/>
    <w:rsid w:val="005311FA"/>
    <w:rsid w:val="005528A3"/>
    <w:rsid w:val="00554CA1"/>
    <w:rsid w:val="005559F1"/>
    <w:rsid w:val="0055772D"/>
    <w:rsid w:val="00561CB9"/>
    <w:rsid w:val="00581707"/>
    <w:rsid w:val="005A5D57"/>
    <w:rsid w:val="005B4955"/>
    <w:rsid w:val="005C7EE8"/>
    <w:rsid w:val="005D2254"/>
    <w:rsid w:val="005D60A5"/>
    <w:rsid w:val="005D6B95"/>
    <w:rsid w:val="005E0550"/>
    <w:rsid w:val="005E1AE1"/>
    <w:rsid w:val="005E6108"/>
    <w:rsid w:val="005F217F"/>
    <w:rsid w:val="006105B2"/>
    <w:rsid w:val="006112F3"/>
    <w:rsid w:val="00635CF2"/>
    <w:rsid w:val="00637D60"/>
    <w:rsid w:val="00647C7E"/>
    <w:rsid w:val="00647E28"/>
    <w:rsid w:val="00655FD9"/>
    <w:rsid w:val="00664917"/>
    <w:rsid w:val="00664D59"/>
    <w:rsid w:val="0067195B"/>
    <w:rsid w:val="00677DE8"/>
    <w:rsid w:val="006A3083"/>
    <w:rsid w:val="006B4F8F"/>
    <w:rsid w:val="006C00C0"/>
    <w:rsid w:val="006C1601"/>
    <w:rsid w:val="006E255B"/>
    <w:rsid w:val="00702EB3"/>
    <w:rsid w:val="00706352"/>
    <w:rsid w:val="00715FDC"/>
    <w:rsid w:val="007252BE"/>
    <w:rsid w:val="00734BF5"/>
    <w:rsid w:val="00751901"/>
    <w:rsid w:val="00763A45"/>
    <w:rsid w:val="00792CD9"/>
    <w:rsid w:val="00794BE9"/>
    <w:rsid w:val="00797283"/>
    <w:rsid w:val="007C30E4"/>
    <w:rsid w:val="007C6D46"/>
    <w:rsid w:val="007C6ECB"/>
    <w:rsid w:val="007D1137"/>
    <w:rsid w:val="007D695E"/>
    <w:rsid w:val="007F0810"/>
    <w:rsid w:val="007F3343"/>
    <w:rsid w:val="00803681"/>
    <w:rsid w:val="008072FB"/>
    <w:rsid w:val="00807826"/>
    <w:rsid w:val="008214C3"/>
    <w:rsid w:val="008366BD"/>
    <w:rsid w:val="0085104E"/>
    <w:rsid w:val="00855CAF"/>
    <w:rsid w:val="00870C4E"/>
    <w:rsid w:val="00873EA6"/>
    <w:rsid w:val="008A65F0"/>
    <w:rsid w:val="008C3559"/>
    <w:rsid w:val="008D1217"/>
    <w:rsid w:val="008D19C5"/>
    <w:rsid w:val="008D5C00"/>
    <w:rsid w:val="008E2A8E"/>
    <w:rsid w:val="008E386E"/>
    <w:rsid w:val="008E39A6"/>
    <w:rsid w:val="008E4265"/>
    <w:rsid w:val="0090378F"/>
    <w:rsid w:val="00904A85"/>
    <w:rsid w:val="00904B48"/>
    <w:rsid w:val="009114FC"/>
    <w:rsid w:val="00914424"/>
    <w:rsid w:val="009525DB"/>
    <w:rsid w:val="009914CF"/>
    <w:rsid w:val="009C39B2"/>
    <w:rsid w:val="009D4566"/>
    <w:rsid w:val="00A17D1E"/>
    <w:rsid w:val="00A20024"/>
    <w:rsid w:val="00A24554"/>
    <w:rsid w:val="00A3710D"/>
    <w:rsid w:val="00A92918"/>
    <w:rsid w:val="00AA4EB8"/>
    <w:rsid w:val="00AA7C70"/>
    <w:rsid w:val="00AB189C"/>
    <w:rsid w:val="00AB50A0"/>
    <w:rsid w:val="00AE121E"/>
    <w:rsid w:val="00AE44A7"/>
    <w:rsid w:val="00B07F07"/>
    <w:rsid w:val="00B10D28"/>
    <w:rsid w:val="00B11907"/>
    <w:rsid w:val="00B13C88"/>
    <w:rsid w:val="00B15118"/>
    <w:rsid w:val="00B816B1"/>
    <w:rsid w:val="00B92462"/>
    <w:rsid w:val="00B952E1"/>
    <w:rsid w:val="00BD0D69"/>
    <w:rsid w:val="00BD2F34"/>
    <w:rsid w:val="00BE2DA5"/>
    <w:rsid w:val="00BE4A62"/>
    <w:rsid w:val="00BE5BC3"/>
    <w:rsid w:val="00BF7CAE"/>
    <w:rsid w:val="00C15215"/>
    <w:rsid w:val="00C1637D"/>
    <w:rsid w:val="00C176A7"/>
    <w:rsid w:val="00C308B6"/>
    <w:rsid w:val="00C322B5"/>
    <w:rsid w:val="00C34B1C"/>
    <w:rsid w:val="00C3663F"/>
    <w:rsid w:val="00C508EE"/>
    <w:rsid w:val="00C5428F"/>
    <w:rsid w:val="00C73E21"/>
    <w:rsid w:val="00CB3204"/>
    <w:rsid w:val="00CC5AE9"/>
    <w:rsid w:val="00CC68A9"/>
    <w:rsid w:val="00CD47BF"/>
    <w:rsid w:val="00CF650D"/>
    <w:rsid w:val="00D12EE6"/>
    <w:rsid w:val="00D3130D"/>
    <w:rsid w:val="00D32C19"/>
    <w:rsid w:val="00D34983"/>
    <w:rsid w:val="00D35A7C"/>
    <w:rsid w:val="00D3697E"/>
    <w:rsid w:val="00D51F81"/>
    <w:rsid w:val="00D57E97"/>
    <w:rsid w:val="00D63C51"/>
    <w:rsid w:val="00D73499"/>
    <w:rsid w:val="00D9431F"/>
    <w:rsid w:val="00DB3E65"/>
    <w:rsid w:val="00DB4A40"/>
    <w:rsid w:val="00DC5EBE"/>
    <w:rsid w:val="00DE1B9F"/>
    <w:rsid w:val="00DE5BC5"/>
    <w:rsid w:val="00DF3AF9"/>
    <w:rsid w:val="00E1799C"/>
    <w:rsid w:val="00E2079F"/>
    <w:rsid w:val="00E20F3A"/>
    <w:rsid w:val="00E23286"/>
    <w:rsid w:val="00E24188"/>
    <w:rsid w:val="00E26CB8"/>
    <w:rsid w:val="00E56AD0"/>
    <w:rsid w:val="00E7095C"/>
    <w:rsid w:val="00E76D0A"/>
    <w:rsid w:val="00E83A63"/>
    <w:rsid w:val="00E876F4"/>
    <w:rsid w:val="00E97562"/>
    <w:rsid w:val="00EB172F"/>
    <w:rsid w:val="00EC0169"/>
    <w:rsid w:val="00ED06AD"/>
    <w:rsid w:val="00ED1B4C"/>
    <w:rsid w:val="00ED6555"/>
    <w:rsid w:val="00EE01C1"/>
    <w:rsid w:val="00EF114C"/>
    <w:rsid w:val="00EF7E87"/>
    <w:rsid w:val="00F42CF0"/>
    <w:rsid w:val="00F43C8D"/>
    <w:rsid w:val="00F44B1C"/>
    <w:rsid w:val="00F46442"/>
    <w:rsid w:val="00F47606"/>
    <w:rsid w:val="00F55F0E"/>
    <w:rsid w:val="00F602CB"/>
    <w:rsid w:val="00F6760B"/>
    <w:rsid w:val="00F67D9D"/>
    <w:rsid w:val="00F76FE3"/>
    <w:rsid w:val="00F8415F"/>
    <w:rsid w:val="00FB075F"/>
    <w:rsid w:val="00FB20C6"/>
    <w:rsid w:val="00FD24CA"/>
    <w:rsid w:val="00FD43B9"/>
    <w:rsid w:val="00FE0732"/>
    <w:rsid w:val="01A333A2"/>
    <w:rsid w:val="0255D9B8"/>
    <w:rsid w:val="03A0EEAA"/>
    <w:rsid w:val="067C82A8"/>
    <w:rsid w:val="072F75A2"/>
    <w:rsid w:val="07B9F057"/>
    <w:rsid w:val="083D619F"/>
    <w:rsid w:val="087F7AD4"/>
    <w:rsid w:val="0A1BC1DD"/>
    <w:rsid w:val="0A525B64"/>
    <w:rsid w:val="0A8232B0"/>
    <w:rsid w:val="0B27A7E4"/>
    <w:rsid w:val="0C5A0C3B"/>
    <w:rsid w:val="0CB87213"/>
    <w:rsid w:val="0D5E81EB"/>
    <w:rsid w:val="1034BFA6"/>
    <w:rsid w:val="1106C0B3"/>
    <w:rsid w:val="11C788D9"/>
    <w:rsid w:val="11D0E782"/>
    <w:rsid w:val="13189E77"/>
    <w:rsid w:val="1471D5C9"/>
    <w:rsid w:val="15DAE631"/>
    <w:rsid w:val="171A3273"/>
    <w:rsid w:val="17D2E73D"/>
    <w:rsid w:val="189A91AC"/>
    <w:rsid w:val="18BE1EA4"/>
    <w:rsid w:val="1906B551"/>
    <w:rsid w:val="1A0604AC"/>
    <w:rsid w:val="1BAEB1D4"/>
    <w:rsid w:val="1BBCEAEE"/>
    <w:rsid w:val="1BC0B411"/>
    <w:rsid w:val="1BD5A38E"/>
    <w:rsid w:val="1CAFF600"/>
    <w:rsid w:val="1CE5E6A1"/>
    <w:rsid w:val="1D0DF972"/>
    <w:rsid w:val="1D636ADE"/>
    <w:rsid w:val="1D7173EF"/>
    <w:rsid w:val="1DAAB63F"/>
    <w:rsid w:val="1E6E9A19"/>
    <w:rsid w:val="1EA082E6"/>
    <w:rsid w:val="1EC9B84F"/>
    <w:rsid w:val="1F277F64"/>
    <w:rsid w:val="1FC0BA96"/>
    <w:rsid w:val="1FCEE3DF"/>
    <w:rsid w:val="207EA728"/>
    <w:rsid w:val="213C7B87"/>
    <w:rsid w:val="2179C983"/>
    <w:rsid w:val="21A6C452"/>
    <w:rsid w:val="224D4FBE"/>
    <w:rsid w:val="24CCEF93"/>
    <w:rsid w:val="26671595"/>
    <w:rsid w:val="266F2EE6"/>
    <w:rsid w:val="26C19CFA"/>
    <w:rsid w:val="2704B1AE"/>
    <w:rsid w:val="27DD0309"/>
    <w:rsid w:val="28A61D85"/>
    <w:rsid w:val="29CF3027"/>
    <w:rsid w:val="2A1E5981"/>
    <w:rsid w:val="2BC13BCD"/>
    <w:rsid w:val="2C592EF3"/>
    <w:rsid w:val="2CC661EE"/>
    <w:rsid w:val="2CEB5549"/>
    <w:rsid w:val="2DB4BDE8"/>
    <w:rsid w:val="2E5E42DE"/>
    <w:rsid w:val="2EE020DE"/>
    <w:rsid w:val="2F13F2B0"/>
    <w:rsid w:val="2F53FD04"/>
    <w:rsid w:val="2FEFF99F"/>
    <w:rsid w:val="3024CF01"/>
    <w:rsid w:val="30759CE8"/>
    <w:rsid w:val="30A44CFB"/>
    <w:rsid w:val="3159B26C"/>
    <w:rsid w:val="318BCA00"/>
    <w:rsid w:val="31BA9DD3"/>
    <w:rsid w:val="320E5738"/>
    <w:rsid w:val="33107CE6"/>
    <w:rsid w:val="331E843E"/>
    <w:rsid w:val="3385C1E4"/>
    <w:rsid w:val="3447D77E"/>
    <w:rsid w:val="34AA2FD1"/>
    <w:rsid w:val="3549E849"/>
    <w:rsid w:val="35FC121C"/>
    <w:rsid w:val="3603E1F1"/>
    <w:rsid w:val="36EB5409"/>
    <w:rsid w:val="36ECC727"/>
    <w:rsid w:val="37FB0B84"/>
    <w:rsid w:val="396ACFEA"/>
    <w:rsid w:val="39D0E659"/>
    <w:rsid w:val="3A242EC7"/>
    <w:rsid w:val="3BACB57B"/>
    <w:rsid w:val="3C1957AF"/>
    <w:rsid w:val="3C46DC18"/>
    <w:rsid w:val="3C6A7855"/>
    <w:rsid w:val="3CAE45EF"/>
    <w:rsid w:val="3D0D03F8"/>
    <w:rsid w:val="3D42C9B0"/>
    <w:rsid w:val="3D4885DC"/>
    <w:rsid w:val="3D4F5C72"/>
    <w:rsid w:val="3EE3EBD5"/>
    <w:rsid w:val="3F20A784"/>
    <w:rsid w:val="3FED6999"/>
    <w:rsid w:val="40ECC8D2"/>
    <w:rsid w:val="4107E96D"/>
    <w:rsid w:val="412F300B"/>
    <w:rsid w:val="4245D3DB"/>
    <w:rsid w:val="42BC5D82"/>
    <w:rsid w:val="431E2536"/>
    <w:rsid w:val="433DBE2B"/>
    <w:rsid w:val="454EBF1D"/>
    <w:rsid w:val="4564094A"/>
    <w:rsid w:val="45FB562A"/>
    <w:rsid w:val="473ABD1D"/>
    <w:rsid w:val="48AC6A3F"/>
    <w:rsid w:val="48F7D52F"/>
    <w:rsid w:val="48F7DAB7"/>
    <w:rsid w:val="49B3F116"/>
    <w:rsid w:val="49B4ED35"/>
    <w:rsid w:val="4A90CB34"/>
    <w:rsid w:val="4A93AB18"/>
    <w:rsid w:val="4AA13E4C"/>
    <w:rsid w:val="4B1298F4"/>
    <w:rsid w:val="4B2207D0"/>
    <w:rsid w:val="4C3AF137"/>
    <w:rsid w:val="4D223862"/>
    <w:rsid w:val="4D60FD85"/>
    <w:rsid w:val="4D99D46F"/>
    <w:rsid w:val="4F5B8205"/>
    <w:rsid w:val="50B305DD"/>
    <w:rsid w:val="51058761"/>
    <w:rsid w:val="5112D8B0"/>
    <w:rsid w:val="5130E63D"/>
    <w:rsid w:val="514640FB"/>
    <w:rsid w:val="51BFFF1A"/>
    <w:rsid w:val="520F5254"/>
    <w:rsid w:val="52934E81"/>
    <w:rsid w:val="535BCF7B"/>
    <w:rsid w:val="54027090"/>
    <w:rsid w:val="54F79FDC"/>
    <w:rsid w:val="557F89BA"/>
    <w:rsid w:val="56B0F855"/>
    <w:rsid w:val="5712C7A7"/>
    <w:rsid w:val="5805C7ED"/>
    <w:rsid w:val="590A63F9"/>
    <w:rsid w:val="59475B95"/>
    <w:rsid w:val="598C686C"/>
    <w:rsid w:val="59CB10FF"/>
    <w:rsid w:val="5AF7AE7B"/>
    <w:rsid w:val="5B25AE6A"/>
    <w:rsid w:val="5B39CAE1"/>
    <w:rsid w:val="5C2EF9D0"/>
    <w:rsid w:val="5C417BF6"/>
    <w:rsid w:val="5C4F8507"/>
    <w:rsid w:val="5C4F9B70"/>
    <w:rsid w:val="5D4F0693"/>
    <w:rsid w:val="5E07F11C"/>
    <w:rsid w:val="5F8725C9"/>
    <w:rsid w:val="5F97E599"/>
    <w:rsid w:val="603D2BA5"/>
    <w:rsid w:val="6057DA9B"/>
    <w:rsid w:val="605A24CF"/>
    <w:rsid w:val="607102F8"/>
    <w:rsid w:val="6114ED19"/>
    <w:rsid w:val="616FDFED"/>
    <w:rsid w:val="6200C286"/>
    <w:rsid w:val="62F36142"/>
    <w:rsid w:val="635D2A38"/>
    <w:rsid w:val="63D04B29"/>
    <w:rsid w:val="63F24106"/>
    <w:rsid w:val="67FE37D2"/>
    <w:rsid w:val="680BE18B"/>
    <w:rsid w:val="6914DFB2"/>
    <w:rsid w:val="69381DD7"/>
    <w:rsid w:val="69C6A013"/>
    <w:rsid w:val="69F3C2D3"/>
    <w:rsid w:val="6A0C0DED"/>
    <w:rsid w:val="6A5CEF33"/>
    <w:rsid w:val="6ABFF7DB"/>
    <w:rsid w:val="6AF5D9D3"/>
    <w:rsid w:val="6B2E705F"/>
    <w:rsid w:val="6B4C7E64"/>
    <w:rsid w:val="6BBFE512"/>
    <w:rsid w:val="6BC79696"/>
    <w:rsid w:val="6BCCAA1C"/>
    <w:rsid w:val="6C91AA34"/>
    <w:rsid w:val="6CA10327"/>
    <w:rsid w:val="6D158D11"/>
    <w:rsid w:val="6D3E4B29"/>
    <w:rsid w:val="6E2D7A95"/>
    <w:rsid w:val="6E300233"/>
    <w:rsid w:val="6F61131E"/>
    <w:rsid w:val="6F9EB43B"/>
    <w:rsid w:val="6FC8643D"/>
    <w:rsid w:val="7014AD43"/>
    <w:rsid w:val="7075EBEB"/>
    <w:rsid w:val="7098DF65"/>
    <w:rsid w:val="709B0519"/>
    <w:rsid w:val="710142C6"/>
    <w:rsid w:val="71B314C8"/>
    <w:rsid w:val="71FB751B"/>
    <w:rsid w:val="7211BC4C"/>
    <w:rsid w:val="726C1F08"/>
    <w:rsid w:val="72A24F11"/>
    <w:rsid w:val="72CCC83F"/>
    <w:rsid w:val="7347929C"/>
    <w:rsid w:val="73676A51"/>
    <w:rsid w:val="73D6FE5E"/>
    <w:rsid w:val="74240912"/>
    <w:rsid w:val="75567498"/>
    <w:rsid w:val="761D9FEE"/>
    <w:rsid w:val="7A934A96"/>
    <w:rsid w:val="7BB89E92"/>
    <w:rsid w:val="7C89E056"/>
    <w:rsid w:val="7CFD28D7"/>
    <w:rsid w:val="7DE482F4"/>
    <w:rsid w:val="7EF03F54"/>
    <w:rsid w:val="7F215677"/>
    <w:rsid w:val="7FB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68A9"/>
  </w:style>
  <w:style w:type="paragraph" w:styleId="Zpat">
    <w:name w:val="footer"/>
    <w:basedOn w:val="Normln"/>
    <w:link w:val="Zpat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68A9"/>
  </w:style>
  <w:style w:type="paragraph" w:styleId="Revize">
    <w:name w:val="Revision"/>
    <w:hidden/>
    <w:uiPriority w:val="99"/>
    <w:semiHidden/>
    <w:rsid w:val="002613AB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fi-europ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fi-hom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67ED1-00B3-426E-8213-5C445E4DF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DE716-A3D9-4281-9D9B-0CA5216673B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FAD9D9E7-6F51-45E6-9D7C-036C350DE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4</cp:revision>
  <cp:lastPrinted>2021-11-19T13:37:00Z</cp:lastPrinted>
  <dcterms:created xsi:type="dcterms:W3CDTF">2023-02-08T08:43:00Z</dcterms:created>
  <dcterms:modified xsi:type="dcterms:W3CDTF">2023-02-28T14:57:00Z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